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21" w:rsidRPr="00211EE7" w:rsidRDefault="00536421" w:rsidP="00211EE7">
      <w:pPr>
        <w:ind w:left="567"/>
        <w:rPr>
          <w:rFonts w:ascii="Arial" w:hAnsi="Arial" w:cs="Arial"/>
          <w:b/>
        </w:rPr>
      </w:pPr>
    </w:p>
    <w:tbl>
      <w:tblPr>
        <w:tblW w:w="5000" w:type="pct"/>
        <w:tblCellMar>
          <w:top w:w="108" w:type="dxa"/>
        </w:tblCellMar>
        <w:tblLook w:val="0000" w:firstRow="0" w:lastRow="0" w:firstColumn="0" w:lastColumn="0" w:noHBand="0" w:noVBand="0"/>
      </w:tblPr>
      <w:tblGrid>
        <w:gridCol w:w="2088"/>
        <w:gridCol w:w="7550"/>
      </w:tblGrid>
      <w:tr w:rsidR="00211EE7" w:rsidRPr="00211EE7" w:rsidTr="00956F7D">
        <w:trPr>
          <w:trHeight w:val="284"/>
        </w:trPr>
        <w:tc>
          <w:tcPr>
            <w:tcW w:w="1083" w:type="pct"/>
            <w:tcMar>
              <w:left w:w="0" w:type="dxa"/>
              <w:right w:w="0" w:type="dxa"/>
            </w:tcMar>
          </w:tcPr>
          <w:p w:rsidR="00211EE7" w:rsidRPr="00211EE7" w:rsidRDefault="00211EE7" w:rsidP="00211EE7">
            <w:pPr>
              <w:pStyle w:val="Prompt"/>
              <w:ind w:left="567"/>
              <w:rPr>
                <w:rFonts w:cs="Arial"/>
                <w:szCs w:val="22"/>
              </w:rPr>
            </w:pPr>
            <w:r w:rsidRPr="00211EE7">
              <w:rPr>
                <w:rFonts w:cs="Arial"/>
                <w:szCs w:val="22"/>
              </w:rPr>
              <w:t>To:</w:t>
            </w:r>
          </w:p>
        </w:tc>
        <w:tc>
          <w:tcPr>
            <w:tcW w:w="3917" w:type="pct"/>
          </w:tcPr>
          <w:p w:rsidR="00211EE7" w:rsidRPr="00211EE7" w:rsidRDefault="00211EE7" w:rsidP="00211EE7">
            <w:pPr>
              <w:pStyle w:val="Addressee"/>
              <w:ind w:left="567"/>
              <w:rPr>
                <w:rFonts w:cs="Arial"/>
                <w:szCs w:val="22"/>
              </w:rPr>
            </w:pPr>
            <w:r w:rsidRPr="00211EE7">
              <w:rPr>
                <w:rFonts w:cs="Arial"/>
                <w:szCs w:val="22"/>
              </w:rPr>
              <w:t>Development Determination Panel</w:t>
            </w:r>
          </w:p>
        </w:tc>
      </w:tr>
      <w:tr w:rsidR="00211EE7" w:rsidRPr="00211EE7" w:rsidTr="00956F7D">
        <w:trPr>
          <w:trHeight w:val="284"/>
        </w:trPr>
        <w:tc>
          <w:tcPr>
            <w:tcW w:w="1083" w:type="pct"/>
            <w:tcMar>
              <w:left w:w="0" w:type="dxa"/>
              <w:right w:w="0" w:type="dxa"/>
            </w:tcMar>
          </w:tcPr>
          <w:p w:rsidR="00211EE7" w:rsidRPr="00211EE7" w:rsidRDefault="00211EE7" w:rsidP="00211EE7">
            <w:pPr>
              <w:pStyle w:val="Prompt"/>
              <w:ind w:left="567"/>
              <w:rPr>
                <w:rFonts w:cs="Arial"/>
                <w:szCs w:val="22"/>
              </w:rPr>
            </w:pPr>
            <w:r w:rsidRPr="00211EE7">
              <w:rPr>
                <w:rFonts w:cs="Arial"/>
                <w:szCs w:val="22"/>
              </w:rPr>
              <w:t>From:</w:t>
            </w:r>
          </w:p>
        </w:tc>
        <w:tc>
          <w:tcPr>
            <w:tcW w:w="3917" w:type="pct"/>
          </w:tcPr>
          <w:p w:rsidR="00211EE7" w:rsidRPr="00211EE7" w:rsidRDefault="00211EE7" w:rsidP="00211EE7">
            <w:pPr>
              <w:pStyle w:val="Details"/>
              <w:ind w:left="567"/>
              <w:rPr>
                <w:rFonts w:cs="Arial"/>
                <w:szCs w:val="22"/>
              </w:rPr>
            </w:pPr>
            <w:r w:rsidRPr="00211EE7">
              <w:rPr>
                <w:rFonts w:cs="Arial"/>
                <w:szCs w:val="22"/>
              </w:rPr>
              <w:t>Alex Keller - Principal Planner</w:t>
            </w:r>
          </w:p>
        </w:tc>
      </w:tr>
      <w:tr w:rsidR="00211EE7" w:rsidRPr="00211EE7" w:rsidTr="00956F7D">
        <w:trPr>
          <w:trHeight w:val="284"/>
        </w:trPr>
        <w:tc>
          <w:tcPr>
            <w:tcW w:w="1083" w:type="pct"/>
            <w:tcMar>
              <w:left w:w="0" w:type="dxa"/>
              <w:right w:w="0" w:type="dxa"/>
            </w:tcMar>
          </w:tcPr>
          <w:p w:rsidR="00211EE7" w:rsidRPr="00211EE7" w:rsidRDefault="00211EE7" w:rsidP="00211EE7">
            <w:pPr>
              <w:pStyle w:val="Prompt"/>
              <w:ind w:left="567"/>
              <w:rPr>
                <w:rFonts w:cs="Arial"/>
                <w:szCs w:val="22"/>
              </w:rPr>
            </w:pPr>
            <w:r w:rsidRPr="00211EE7">
              <w:rPr>
                <w:rFonts w:cs="Arial"/>
                <w:szCs w:val="22"/>
              </w:rPr>
              <w:t>Date:</w:t>
            </w:r>
          </w:p>
        </w:tc>
        <w:tc>
          <w:tcPr>
            <w:tcW w:w="3917" w:type="pct"/>
          </w:tcPr>
          <w:p w:rsidR="00211EE7" w:rsidRPr="00211EE7" w:rsidRDefault="00211EE7" w:rsidP="00211EE7">
            <w:pPr>
              <w:pStyle w:val="Details"/>
              <w:ind w:left="567"/>
              <w:rPr>
                <w:rFonts w:cs="Arial"/>
                <w:szCs w:val="22"/>
              </w:rPr>
            </w:pPr>
            <w:bookmarkStart w:id="0" w:name="Date"/>
            <w:r>
              <w:rPr>
                <w:rFonts w:cs="Arial"/>
                <w:szCs w:val="22"/>
              </w:rPr>
              <w:t>3</w:t>
            </w:r>
            <w:r w:rsidRPr="00211EE7">
              <w:rPr>
                <w:rFonts w:cs="Arial"/>
                <w:szCs w:val="22"/>
              </w:rPr>
              <w:t xml:space="preserve"> </w:t>
            </w:r>
            <w:r>
              <w:rPr>
                <w:rFonts w:cs="Arial"/>
                <w:szCs w:val="22"/>
              </w:rPr>
              <w:t>June</w:t>
            </w:r>
            <w:r w:rsidRPr="00211EE7">
              <w:rPr>
                <w:rFonts w:cs="Arial"/>
                <w:szCs w:val="22"/>
              </w:rPr>
              <w:t xml:space="preserve"> 2021</w:t>
            </w:r>
            <w:bookmarkEnd w:id="0"/>
          </w:p>
        </w:tc>
      </w:tr>
      <w:tr w:rsidR="00211EE7" w:rsidRPr="00211EE7" w:rsidTr="00956F7D">
        <w:trPr>
          <w:trHeight w:val="282"/>
        </w:trPr>
        <w:tc>
          <w:tcPr>
            <w:tcW w:w="1083" w:type="pct"/>
            <w:tcMar>
              <w:left w:w="0" w:type="dxa"/>
              <w:right w:w="0" w:type="dxa"/>
            </w:tcMar>
          </w:tcPr>
          <w:p w:rsidR="00211EE7" w:rsidRPr="00211EE7" w:rsidRDefault="00211EE7" w:rsidP="00211EE7">
            <w:pPr>
              <w:pStyle w:val="Prompt"/>
              <w:ind w:left="567"/>
              <w:rPr>
                <w:rFonts w:cs="Arial"/>
                <w:szCs w:val="22"/>
              </w:rPr>
            </w:pPr>
            <w:r w:rsidRPr="00211EE7">
              <w:rPr>
                <w:rFonts w:cs="Arial"/>
                <w:szCs w:val="22"/>
              </w:rPr>
              <w:t>Subject:</w:t>
            </w:r>
          </w:p>
        </w:tc>
        <w:tc>
          <w:tcPr>
            <w:tcW w:w="3917" w:type="pct"/>
          </w:tcPr>
          <w:p w:rsidR="00211EE7" w:rsidRPr="00211EE7" w:rsidRDefault="00211EE7" w:rsidP="00211EE7">
            <w:pPr>
              <w:pStyle w:val="Details"/>
              <w:ind w:left="567"/>
              <w:rPr>
                <w:rFonts w:cs="Arial"/>
                <w:szCs w:val="22"/>
              </w:rPr>
            </w:pPr>
            <w:bookmarkStart w:id="1" w:name="Subject"/>
            <w:bookmarkEnd w:id="1"/>
            <w:r w:rsidRPr="006923AE">
              <w:rPr>
                <w:rFonts w:cs="Arial"/>
                <w:szCs w:val="22"/>
              </w:rPr>
              <w:t xml:space="preserve">DA2020/1585 Construction of a dwelling house </w:t>
            </w:r>
            <w:r>
              <w:rPr>
                <w:rFonts w:cs="Arial"/>
                <w:szCs w:val="22"/>
              </w:rPr>
              <w:t>- Condition changes / inclusions</w:t>
            </w:r>
            <w:r w:rsidR="00EF059E">
              <w:rPr>
                <w:rFonts w:cs="Arial"/>
                <w:szCs w:val="22"/>
              </w:rPr>
              <w:t xml:space="preserve"> – 60 Castle Circuit Seaforth</w:t>
            </w:r>
          </w:p>
        </w:tc>
      </w:tr>
      <w:tr w:rsidR="00211EE7" w:rsidRPr="00211EE7" w:rsidTr="00956F7D">
        <w:trPr>
          <w:trHeight w:val="282"/>
        </w:trPr>
        <w:tc>
          <w:tcPr>
            <w:tcW w:w="1083" w:type="pct"/>
            <w:tcBorders>
              <w:bottom w:val="single" w:sz="4" w:space="0" w:color="auto"/>
            </w:tcBorders>
            <w:tcMar>
              <w:left w:w="0" w:type="dxa"/>
              <w:right w:w="0" w:type="dxa"/>
            </w:tcMar>
          </w:tcPr>
          <w:p w:rsidR="00211EE7" w:rsidRPr="00211EE7" w:rsidRDefault="00211EE7" w:rsidP="00211EE7">
            <w:pPr>
              <w:pStyle w:val="Prompt"/>
              <w:ind w:left="567"/>
              <w:rPr>
                <w:rFonts w:cs="Arial"/>
                <w:szCs w:val="22"/>
              </w:rPr>
            </w:pPr>
            <w:r w:rsidRPr="00211EE7">
              <w:rPr>
                <w:rFonts w:cs="Arial"/>
                <w:szCs w:val="22"/>
              </w:rPr>
              <w:t>Record Number:</w:t>
            </w:r>
          </w:p>
        </w:tc>
        <w:tc>
          <w:tcPr>
            <w:tcW w:w="3917" w:type="pct"/>
            <w:tcBorders>
              <w:bottom w:val="single" w:sz="4" w:space="0" w:color="auto"/>
            </w:tcBorders>
          </w:tcPr>
          <w:p w:rsidR="00211EE7" w:rsidRPr="00211EE7" w:rsidRDefault="00211EE7" w:rsidP="00211EE7">
            <w:pPr>
              <w:pStyle w:val="RecordNumber"/>
              <w:ind w:left="567"/>
              <w:rPr>
                <w:rFonts w:cs="Arial"/>
                <w:szCs w:val="22"/>
              </w:rPr>
            </w:pPr>
            <w:r w:rsidRPr="00211EE7">
              <w:rPr>
                <w:rFonts w:cs="Arial"/>
                <w:szCs w:val="22"/>
              </w:rPr>
              <w:t>2021/3</w:t>
            </w:r>
            <w:r w:rsidR="0057725C">
              <w:rPr>
                <w:rFonts w:cs="Arial"/>
                <w:szCs w:val="22"/>
              </w:rPr>
              <w:t>87397</w:t>
            </w:r>
          </w:p>
        </w:tc>
      </w:tr>
    </w:tbl>
    <w:p w:rsidR="00211EE7" w:rsidRPr="00211EE7" w:rsidRDefault="00211EE7" w:rsidP="00211EE7">
      <w:pPr>
        <w:pStyle w:val="BodyText"/>
        <w:ind w:left="567"/>
        <w:rPr>
          <w:rFonts w:ascii="Arial" w:hAnsi="Arial" w:cs="Arial"/>
        </w:rPr>
      </w:pPr>
    </w:p>
    <w:p w:rsidR="00197397" w:rsidRDefault="00211EE7" w:rsidP="00211EE7">
      <w:pPr>
        <w:ind w:left="567"/>
        <w:rPr>
          <w:rFonts w:ascii="Arial" w:hAnsi="Arial" w:cs="Arial"/>
          <w:color w:val="000000"/>
          <w:shd w:val="clear" w:color="auto" w:fill="FFFFFF"/>
        </w:rPr>
      </w:pPr>
      <w:r w:rsidRPr="00211EE7">
        <w:rPr>
          <w:rFonts w:ascii="Arial" w:hAnsi="Arial" w:cs="Arial"/>
          <w:b/>
          <w:color w:val="000000"/>
          <w:u w:val="single"/>
          <w:shd w:val="clear" w:color="auto" w:fill="FFFFFF"/>
        </w:rPr>
        <w:t>Purpose</w:t>
      </w:r>
      <w:r w:rsidRPr="00211EE7">
        <w:rPr>
          <w:rFonts w:ascii="Arial" w:hAnsi="Arial" w:cs="Arial"/>
          <w:color w:val="000000"/>
          <w:shd w:val="clear" w:color="auto" w:fill="FFFFFF"/>
        </w:rPr>
        <w:br/>
        <w:t xml:space="preserve">The purpose of this Memo is to </w:t>
      </w:r>
      <w:r w:rsidR="00197397">
        <w:rPr>
          <w:rFonts w:ascii="Arial" w:hAnsi="Arial" w:cs="Arial"/>
          <w:color w:val="000000"/>
          <w:shd w:val="clear" w:color="auto" w:fill="FFFFFF"/>
        </w:rPr>
        <w:t xml:space="preserve">address condition changes required to the </w:t>
      </w:r>
      <w:r w:rsidR="00EF059E">
        <w:rPr>
          <w:rFonts w:ascii="Arial" w:hAnsi="Arial" w:cs="Arial"/>
          <w:color w:val="000000"/>
          <w:shd w:val="clear" w:color="auto" w:fill="FFFFFF"/>
        </w:rPr>
        <w:t xml:space="preserve">recommended conditions within the DDP </w:t>
      </w:r>
      <w:r w:rsidR="00197397">
        <w:rPr>
          <w:rFonts w:ascii="Arial" w:hAnsi="Arial" w:cs="Arial"/>
          <w:color w:val="000000"/>
          <w:shd w:val="clear" w:color="auto" w:fill="FFFFFF"/>
        </w:rPr>
        <w:t>Assessment Report. Change</w:t>
      </w:r>
      <w:r w:rsidR="00B27DB2">
        <w:rPr>
          <w:rFonts w:ascii="Arial" w:hAnsi="Arial" w:cs="Arial"/>
          <w:color w:val="000000"/>
          <w:shd w:val="clear" w:color="auto" w:fill="FFFFFF"/>
        </w:rPr>
        <w:t>s</w:t>
      </w:r>
      <w:r w:rsidR="00197397">
        <w:rPr>
          <w:rFonts w:ascii="Arial" w:hAnsi="Arial" w:cs="Arial"/>
          <w:color w:val="000000"/>
          <w:shd w:val="clear" w:color="auto" w:fill="FFFFFF"/>
        </w:rPr>
        <w:t xml:space="preserve"> to condition</w:t>
      </w:r>
      <w:r w:rsidR="00B27DB2">
        <w:rPr>
          <w:rFonts w:ascii="Arial" w:hAnsi="Arial" w:cs="Arial"/>
          <w:color w:val="000000"/>
          <w:shd w:val="clear" w:color="auto" w:fill="FFFFFF"/>
        </w:rPr>
        <w:t>s</w:t>
      </w:r>
      <w:r w:rsidR="00197397">
        <w:rPr>
          <w:rFonts w:ascii="Arial" w:hAnsi="Arial" w:cs="Arial"/>
          <w:color w:val="000000"/>
          <w:shd w:val="clear" w:color="auto" w:fill="FFFFFF"/>
        </w:rPr>
        <w:t xml:space="preserve"> include corrections and additional requirements for Traffic Engineering safety and </w:t>
      </w:r>
      <w:r>
        <w:rPr>
          <w:rFonts w:ascii="Arial" w:hAnsi="Arial" w:cs="Arial"/>
          <w:color w:val="000000"/>
          <w:shd w:val="clear" w:color="auto" w:fill="FFFFFF"/>
        </w:rPr>
        <w:t>amendments to the plans for the construction certificat</w:t>
      </w:r>
      <w:r w:rsidR="00197397">
        <w:rPr>
          <w:rFonts w:ascii="Arial" w:hAnsi="Arial" w:cs="Arial"/>
          <w:color w:val="000000"/>
          <w:shd w:val="clear" w:color="auto" w:fill="FFFFFF"/>
        </w:rPr>
        <w:t>e</w:t>
      </w:r>
      <w:r w:rsidR="00EF059E">
        <w:rPr>
          <w:rFonts w:ascii="Arial" w:hAnsi="Arial" w:cs="Arial"/>
          <w:color w:val="000000"/>
          <w:shd w:val="clear" w:color="auto" w:fill="FFFFFF"/>
        </w:rPr>
        <w:t xml:space="preserve"> considered appropriate by the DDP</w:t>
      </w:r>
      <w:r w:rsidR="00197397">
        <w:rPr>
          <w:rFonts w:ascii="Arial" w:hAnsi="Arial" w:cs="Arial"/>
          <w:color w:val="000000"/>
          <w:shd w:val="clear" w:color="auto" w:fill="FFFFFF"/>
        </w:rPr>
        <w:t xml:space="preserve">. </w:t>
      </w:r>
      <w:r w:rsidR="00197397">
        <w:rPr>
          <w:rFonts w:ascii="Arial" w:hAnsi="Arial" w:cs="Arial"/>
          <w:color w:val="000000"/>
          <w:shd w:val="clear" w:color="auto" w:fill="FFFFFF"/>
        </w:rPr>
        <w:br/>
      </w:r>
    </w:p>
    <w:p w:rsidR="00211EE7" w:rsidRPr="00211EE7" w:rsidRDefault="00197397" w:rsidP="00211EE7">
      <w:pPr>
        <w:ind w:left="567"/>
        <w:rPr>
          <w:rFonts w:ascii="Arial" w:hAnsi="Arial" w:cs="Arial"/>
          <w:b/>
        </w:rPr>
      </w:pPr>
      <w:r>
        <w:rPr>
          <w:rFonts w:ascii="Arial" w:hAnsi="Arial" w:cs="Arial"/>
          <w:b/>
          <w:color w:val="000000"/>
          <w:u w:val="single"/>
          <w:shd w:val="clear" w:color="auto" w:fill="FFFFFF"/>
        </w:rPr>
        <w:t>Details</w:t>
      </w:r>
      <w:r>
        <w:rPr>
          <w:rFonts w:ascii="Arial" w:hAnsi="Arial" w:cs="Arial"/>
          <w:color w:val="000000"/>
          <w:shd w:val="clear" w:color="auto" w:fill="FFFFFF"/>
        </w:rPr>
        <w:br/>
        <w:t>Changes to the Assessment Report conditions are listed below:</w:t>
      </w:r>
    </w:p>
    <w:p w:rsidR="00211EE7" w:rsidRDefault="00211EE7" w:rsidP="00536421">
      <w:pPr>
        <w:rPr>
          <w:rFonts w:ascii="Arial" w:hAnsi="Arial" w:cs="Arial"/>
          <w:b/>
        </w:rPr>
      </w:pPr>
    </w:p>
    <w:p w:rsidR="00536421" w:rsidRPr="00637357" w:rsidRDefault="00536421" w:rsidP="00536421">
      <w:pPr>
        <w:pStyle w:val="ListParagraph"/>
        <w:numPr>
          <w:ilvl w:val="0"/>
          <w:numId w:val="42"/>
        </w:numPr>
        <w:ind w:hanging="294"/>
        <w:rPr>
          <w:rFonts w:ascii="Arial" w:eastAsia="Times New Roman" w:hAnsi="Arial" w:cs="Arial"/>
          <w:i/>
          <w:lang w:eastAsia="en-AU"/>
        </w:rPr>
      </w:pPr>
      <w:r>
        <w:rPr>
          <w:rFonts w:ascii="Arial" w:hAnsi="Arial" w:cs="Arial"/>
          <w:b/>
        </w:rPr>
        <w:t>Amend</w:t>
      </w:r>
      <w:r w:rsidRPr="006225CA">
        <w:rPr>
          <w:rFonts w:ascii="Arial" w:hAnsi="Arial" w:cs="Arial"/>
          <w:b/>
        </w:rPr>
        <w:t xml:space="preserve"> Condition </w:t>
      </w:r>
      <w:r>
        <w:rPr>
          <w:rFonts w:ascii="Arial" w:hAnsi="Arial" w:cs="Arial"/>
          <w:b/>
        </w:rPr>
        <w:t xml:space="preserve">12 </w:t>
      </w:r>
      <w:r w:rsidRPr="00637357">
        <w:rPr>
          <w:rFonts w:ascii="Arial" w:hAnsi="Arial" w:cs="Arial"/>
          <w:b/>
          <w:i/>
        </w:rPr>
        <w:t>Amendments to the approved Plans</w:t>
      </w:r>
      <w:r>
        <w:rPr>
          <w:rFonts w:ascii="Arial" w:hAnsi="Arial" w:cs="Arial"/>
          <w:b/>
        </w:rPr>
        <w:t>, to read as follows</w:t>
      </w:r>
      <w:r>
        <w:rPr>
          <w:rFonts w:ascii="Arial" w:hAnsi="Arial" w:cs="Arial"/>
          <w:b/>
        </w:rPr>
        <w:br/>
      </w:r>
      <w:r w:rsidRPr="006225CA">
        <w:rPr>
          <w:rFonts w:ascii="Arial" w:hAnsi="Arial" w:cs="Arial"/>
          <w:b/>
        </w:rPr>
        <w:t xml:space="preserve"> </w:t>
      </w:r>
      <w:r w:rsidRPr="006225CA">
        <w:rPr>
          <w:rFonts w:ascii="Arial" w:hAnsi="Arial" w:cs="Arial"/>
          <w:b/>
        </w:rPr>
        <w:br/>
      </w:r>
      <w:r w:rsidRPr="00637357">
        <w:rPr>
          <w:rFonts w:ascii="Arial" w:eastAsia="Times New Roman" w:hAnsi="Arial" w:cs="Arial"/>
          <w:b/>
          <w:i/>
          <w:lang w:eastAsia="en-AU"/>
        </w:rPr>
        <w:t>Amendments to the approved plans</w:t>
      </w:r>
    </w:p>
    <w:p w:rsidR="00536421" w:rsidRPr="00637357" w:rsidRDefault="00536421" w:rsidP="00536421">
      <w:pPr>
        <w:autoSpaceDE w:val="0"/>
        <w:autoSpaceDN w:val="0"/>
        <w:adjustRightInd w:val="0"/>
        <w:ind w:left="993" w:hanging="294"/>
        <w:rPr>
          <w:rFonts w:ascii="Arial" w:eastAsia="Times New Roman" w:hAnsi="Arial" w:cs="Arial"/>
          <w:i/>
          <w:lang w:eastAsia="en-AU"/>
        </w:rPr>
      </w:pPr>
      <w:r w:rsidRPr="00637357">
        <w:rPr>
          <w:rFonts w:ascii="Arial" w:eastAsia="Times New Roman" w:hAnsi="Arial" w:cs="Arial"/>
          <w:i/>
          <w:lang w:eastAsia="en-AU"/>
        </w:rPr>
        <w:t>The following amendments are to be made to the approved plans:</w:t>
      </w:r>
    </w:p>
    <w:p w:rsidR="00536421" w:rsidRPr="00637357" w:rsidRDefault="00536421" w:rsidP="00536421">
      <w:pPr>
        <w:autoSpaceDE w:val="0"/>
        <w:autoSpaceDN w:val="0"/>
        <w:adjustRightInd w:val="0"/>
        <w:ind w:left="993" w:hanging="294"/>
        <w:rPr>
          <w:rFonts w:ascii="Arial" w:eastAsia="Times New Roman" w:hAnsi="Arial" w:cs="Arial"/>
          <w:i/>
          <w:highlight w:val="yellow"/>
          <w:lang w:eastAsia="en-AU"/>
        </w:rPr>
      </w:pPr>
      <w:r w:rsidRPr="00637357">
        <w:rPr>
          <w:rFonts w:ascii="Arial" w:eastAsia="Times New Roman" w:hAnsi="Arial" w:cs="Arial"/>
          <w:i/>
          <w:lang w:eastAsia="en-AU"/>
        </w:rPr>
        <w:t>i). A minimum setback of 0.9m is to be maintained for the garage wall structure, terrace areas, entry alcove wall and bin storage room facing Castle Circuit property boundary. The outer wall line for the garage level is to remain unchanged for the west and northwest side. The storage racking / bench on the western side of the garage should be deleted or re-positioned on the adjacent inner wall positions that are to remain unchanged. Where practicable landscape planting is to be provided in the 0.9m setback zone adjacent the driveway / entry and terrace.</w:t>
      </w:r>
      <w:r w:rsidRPr="00637357">
        <w:rPr>
          <w:rFonts w:ascii="Arial" w:eastAsia="Times New Roman" w:hAnsi="Arial" w:cs="Arial"/>
          <w:i/>
          <w:lang w:eastAsia="en-AU"/>
        </w:rPr>
        <w:br/>
      </w:r>
      <w:r w:rsidRPr="00637357">
        <w:rPr>
          <w:rFonts w:ascii="Arial" w:eastAsia="Times New Roman" w:hAnsi="Arial" w:cs="Arial"/>
          <w:i/>
          <w:lang w:eastAsia="en-AU"/>
        </w:rPr>
        <w:br/>
      </w:r>
      <w:r w:rsidRPr="00637357">
        <w:rPr>
          <w:rFonts w:ascii="Arial" w:eastAsia="Times New Roman" w:hAnsi="Arial" w:cs="Arial"/>
          <w:i/>
          <w:highlight w:val="yellow"/>
          <w:lang w:eastAsia="en-AU"/>
        </w:rPr>
        <w:t>ii). [insert DDP amendment to garage driveway]</w:t>
      </w:r>
      <w:r w:rsidRPr="00637357">
        <w:rPr>
          <w:rFonts w:ascii="Arial" w:eastAsia="Times New Roman" w:hAnsi="Arial" w:cs="Arial"/>
          <w:i/>
          <w:highlight w:val="yellow"/>
          <w:lang w:eastAsia="en-AU"/>
        </w:rPr>
        <w:br/>
      </w:r>
    </w:p>
    <w:p w:rsidR="00536421" w:rsidRPr="00637357" w:rsidRDefault="00536421" w:rsidP="00536421">
      <w:pPr>
        <w:autoSpaceDE w:val="0"/>
        <w:autoSpaceDN w:val="0"/>
        <w:adjustRightInd w:val="0"/>
        <w:ind w:left="993"/>
        <w:rPr>
          <w:rFonts w:ascii="Arial" w:eastAsia="Times New Roman" w:hAnsi="Arial" w:cs="Arial"/>
          <w:i/>
          <w:highlight w:val="yellow"/>
          <w:lang w:eastAsia="en-AU"/>
        </w:rPr>
      </w:pPr>
      <w:r w:rsidRPr="00637357">
        <w:rPr>
          <w:rFonts w:ascii="Arial" w:eastAsia="Times New Roman" w:hAnsi="Arial" w:cs="Arial"/>
          <w:i/>
          <w:highlight w:val="yellow"/>
          <w:lang w:eastAsia="en-AU"/>
        </w:rPr>
        <w:t xml:space="preserve">iii). [insert DDP amendment to non-trafficable side passage </w:t>
      </w:r>
      <w:proofErr w:type="spellStart"/>
      <w:r w:rsidRPr="00637357">
        <w:rPr>
          <w:rFonts w:ascii="Arial" w:eastAsia="Times New Roman" w:hAnsi="Arial" w:cs="Arial"/>
          <w:i/>
          <w:highlight w:val="yellow"/>
          <w:lang w:eastAsia="en-AU"/>
        </w:rPr>
        <w:t>mid Level</w:t>
      </w:r>
      <w:proofErr w:type="spellEnd"/>
      <w:r w:rsidRPr="00637357">
        <w:rPr>
          <w:rFonts w:ascii="Arial" w:eastAsia="Times New Roman" w:hAnsi="Arial" w:cs="Arial"/>
          <w:i/>
          <w:highlight w:val="yellow"/>
          <w:lang w:eastAsia="en-AU"/>
        </w:rPr>
        <w:t>]</w:t>
      </w:r>
    </w:p>
    <w:p w:rsidR="00536421" w:rsidRPr="00637357" w:rsidRDefault="00536421" w:rsidP="00536421">
      <w:pPr>
        <w:autoSpaceDE w:val="0"/>
        <w:autoSpaceDN w:val="0"/>
        <w:adjustRightInd w:val="0"/>
        <w:ind w:left="993" w:hanging="294"/>
        <w:rPr>
          <w:rFonts w:ascii="Arial" w:eastAsia="Times New Roman" w:hAnsi="Arial" w:cs="Arial"/>
          <w:i/>
          <w:highlight w:val="yellow"/>
          <w:lang w:eastAsia="en-AU"/>
        </w:rPr>
      </w:pPr>
    </w:p>
    <w:p w:rsidR="00536421" w:rsidRPr="00637357" w:rsidRDefault="00536421" w:rsidP="00536421">
      <w:pPr>
        <w:autoSpaceDE w:val="0"/>
        <w:autoSpaceDN w:val="0"/>
        <w:adjustRightInd w:val="0"/>
        <w:ind w:left="993"/>
        <w:rPr>
          <w:rFonts w:ascii="Arial" w:eastAsia="Times New Roman" w:hAnsi="Arial" w:cs="Arial"/>
          <w:i/>
          <w:lang w:eastAsia="en-AU"/>
        </w:rPr>
      </w:pPr>
      <w:r w:rsidRPr="00637357">
        <w:rPr>
          <w:rFonts w:ascii="Arial" w:eastAsia="Times New Roman" w:hAnsi="Arial" w:cs="Arial"/>
          <w:i/>
          <w:highlight w:val="yellow"/>
          <w:lang w:eastAsia="en-AU"/>
        </w:rPr>
        <w:t>iv) [Insert DDP change to roof line]</w:t>
      </w:r>
    </w:p>
    <w:p w:rsidR="00536421" w:rsidRPr="00637357" w:rsidRDefault="00536421" w:rsidP="00536421">
      <w:pPr>
        <w:autoSpaceDE w:val="0"/>
        <w:autoSpaceDN w:val="0"/>
        <w:adjustRightInd w:val="0"/>
        <w:ind w:left="993"/>
        <w:rPr>
          <w:rFonts w:ascii="Arial" w:eastAsia="Times New Roman" w:hAnsi="Arial" w:cs="Arial"/>
          <w:i/>
          <w:lang w:eastAsia="en-AU"/>
        </w:rPr>
      </w:pPr>
    </w:p>
    <w:p w:rsidR="00536421" w:rsidRPr="00637357" w:rsidRDefault="00536421" w:rsidP="00536421">
      <w:pPr>
        <w:autoSpaceDE w:val="0"/>
        <w:autoSpaceDN w:val="0"/>
        <w:adjustRightInd w:val="0"/>
        <w:ind w:left="709"/>
        <w:rPr>
          <w:rFonts w:ascii="Arial" w:eastAsia="Times New Roman" w:hAnsi="Arial" w:cs="Arial"/>
          <w:i/>
          <w:lang w:eastAsia="en-AU"/>
        </w:rPr>
      </w:pPr>
      <w:r w:rsidRPr="00637357">
        <w:rPr>
          <w:rFonts w:ascii="Arial" w:eastAsia="Times New Roman" w:hAnsi="Arial" w:cs="Arial"/>
          <w:i/>
          <w:lang w:eastAsia="en-AU"/>
        </w:rPr>
        <w:t>Details demonstrating compliance are to be submitted to the Certifying Authority prior to the</w:t>
      </w:r>
      <w:r>
        <w:rPr>
          <w:rFonts w:ascii="Arial" w:eastAsia="Times New Roman" w:hAnsi="Arial" w:cs="Arial"/>
          <w:i/>
          <w:lang w:eastAsia="en-AU"/>
        </w:rPr>
        <w:t xml:space="preserve"> </w:t>
      </w:r>
      <w:r w:rsidRPr="00637357">
        <w:rPr>
          <w:rFonts w:ascii="Arial" w:eastAsia="Times New Roman" w:hAnsi="Arial" w:cs="Arial"/>
          <w:i/>
          <w:lang w:eastAsia="en-AU"/>
        </w:rPr>
        <w:t>issue of the construction certificate.</w:t>
      </w:r>
      <w:r w:rsidRPr="00637357">
        <w:rPr>
          <w:rFonts w:ascii="Arial" w:eastAsia="Times New Roman" w:hAnsi="Arial" w:cs="Arial"/>
          <w:i/>
          <w:lang w:eastAsia="en-AU"/>
        </w:rPr>
        <w:br/>
      </w:r>
    </w:p>
    <w:p w:rsidR="00536421" w:rsidRDefault="00536421" w:rsidP="00536421">
      <w:pPr>
        <w:pStyle w:val="ListParagraph"/>
        <w:rPr>
          <w:rFonts w:ascii="Arial" w:eastAsia="Times New Roman" w:hAnsi="Arial" w:cs="Arial"/>
          <w:i/>
          <w:lang w:eastAsia="en-AU"/>
        </w:rPr>
      </w:pPr>
      <w:r w:rsidRPr="00637357">
        <w:rPr>
          <w:rFonts w:ascii="Arial" w:eastAsia="Times New Roman" w:hAnsi="Arial" w:cs="Arial"/>
          <w:i/>
          <w:lang w:eastAsia="en-AU"/>
        </w:rPr>
        <w:t>Reason: To ensure development maintains consistency with the Manly DCP objectives and built form controls.</w:t>
      </w:r>
    </w:p>
    <w:p w:rsidR="00536421" w:rsidRPr="00637357" w:rsidRDefault="00536421" w:rsidP="00536421">
      <w:pPr>
        <w:pStyle w:val="ListParagraph"/>
        <w:rPr>
          <w:rFonts w:ascii="Arial" w:eastAsia="Times New Roman" w:hAnsi="Arial" w:cs="Arial"/>
          <w:i/>
          <w:sz w:val="24"/>
          <w:szCs w:val="24"/>
          <w:lang w:eastAsia="en-AU"/>
        </w:rPr>
      </w:pPr>
    </w:p>
    <w:p w:rsidR="00536421" w:rsidRPr="00C278F1" w:rsidRDefault="00536421" w:rsidP="00536421">
      <w:pPr>
        <w:pStyle w:val="ListParagraph"/>
        <w:numPr>
          <w:ilvl w:val="0"/>
          <w:numId w:val="42"/>
        </w:numPr>
        <w:rPr>
          <w:rFonts w:ascii="Times New Roman" w:eastAsia="Times New Roman" w:hAnsi="Times New Roman" w:cs="Times New Roman"/>
          <w:i/>
          <w:sz w:val="24"/>
          <w:szCs w:val="24"/>
          <w:lang w:eastAsia="en-AU"/>
        </w:rPr>
      </w:pPr>
      <w:r w:rsidRPr="00CF3C3C">
        <w:rPr>
          <w:rFonts w:ascii="Arial" w:hAnsi="Arial" w:cs="Arial"/>
          <w:b/>
        </w:rPr>
        <w:lastRenderedPageBreak/>
        <w:t>Insert new Condition</w:t>
      </w:r>
      <w:r>
        <w:rPr>
          <w:rFonts w:ascii="Arial" w:hAnsi="Arial" w:cs="Arial"/>
          <w:b/>
        </w:rPr>
        <w:t xml:space="preserve"> (after condition 11)</w:t>
      </w:r>
      <w:r w:rsidRPr="00CF3C3C">
        <w:rPr>
          <w:rFonts w:ascii="Arial" w:hAnsi="Arial" w:cs="Arial"/>
          <w:b/>
        </w:rPr>
        <w:t xml:space="preserve"> - </w:t>
      </w:r>
      <w:r w:rsidRPr="00637357">
        <w:rPr>
          <w:rFonts w:ascii="Arial" w:hAnsi="Arial" w:cs="Arial"/>
          <w:b/>
          <w:i/>
        </w:rPr>
        <w:t>Construction and Traffic Management Plan</w:t>
      </w:r>
      <w:proofErr w:type="gramStart"/>
      <w:r>
        <w:rPr>
          <w:rFonts w:ascii="Arial" w:hAnsi="Arial" w:cs="Arial"/>
          <w:b/>
          <w:i/>
        </w:rPr>
        <w:t>:</w:t>
      </w:r>
      <w:proofErr w:type="gramEnd"/>
      <w:r w:rsidRPr="00CF3C3C">
        <w:rPr>
          <w:rFonts w:ascii="Arial" w:hAnsi="Arial" w:cs="Arial"/>
          <w:b/>
        </w:rPr>
        <w:br/>
      </w:r>
      <w:r w:rsidRPr="00CF3C3C">
        <w:rPr>
          <w:rFonts w:ascii="Arial" w:eastAsia="Times New Roman" w:hAnsi="Arial" w:cs="Arial"/>
          <w:b/>
          <w:bCs/>
          <w:color w:val="000000"/>
          <w:shd w:val="clear" w:color="auto" w:fill="FFFFFF"/>
          <w:lang w:eastAsia="en-AU"/>
        </w:rPr>
        <w:br/>
      </w:r>
      <w:r w:rsidRPr="00C278F1">
        <w:rPr>
          <w:rFonts w:ascii="Arial" w:eastAsia="Times New Roman" w:hAnsi="Arial" w:cs="Arial"/>
          <w:b/>
          <w:bCs/>
          <w:i/>
          <w:color w:val="000000"/>
          <w:shd w:val="clear" w:color="auto" w:fill="FFFFFF"/>
          <w:lang w:eastAsia="en-AU"/>
        </w:rPr>
        <w:t>Construction and Traffic Management Plan</w:t>
      </w:r>
      <w:r w:rsidRPr="00C278F1">
        <w:rPr>
          <w:rFonts w:ascii="Arial" w:eastAsia="Times New Roman" w:hAnsi="Arial" w:cs="Arial"/>
          <w:i/>
          <w:color w:val="000000"/>
          <w:lang w:eastAsia="en-AU"/>
        </w:rPr>
        <w:br/>
      </w:r>
      <w:r w:rsidRPr="00C278F1">
        <w:rPr>
          <w:rFonts w:ascii="Arial" w:eastAsia="Times New Roman" w:hAnsi="Arial" w:cs="Arial"/>
          <w:i/>
          <w:color w:val="000000"/>
          <w:shd w:val="clear" w:color="auto" w:fill="FFFFFF"/>
          <w:lang w:eastAsia="en-AU"/>
        </w:rPr>
        <w:t>As a result of the site constraints, limited vehicle access and parking, a Construction Traffic Management Plan (CTMP) shall be prepared by an RMS accredited person and submitted to and approved by the Principal Certifying Authority prior to the commencement of bulk / civil excavation works required.</w:t>
      </w:r>
      <w:r w:rsidRPr="00C278F1">
        <w:rPr>
          <w:rFonts w:ascii="Arial" w:eastAsia="Times New Roman" w:hAnsi="Arial" w:cs="Arial"/>
          <w:i/>
          <w:color w:val="000000"/>
          <w:lang w:eastAsia="en-AU"/>
        </w:rPr>
        <w:br/>
      </w:r>
      <w:r w:rsidRPr="00C278F1">
        <w:rPr>
          <w:rFonts w:ascii="Arial" w:eastAsia="Times New Roman" w:hAnsi="Arial" w:cs="Arial"/>
          <w:i/>
          <w:color w:val="000000"/>
          <w:lang w:eastAsia="en-AU"/>
        </w:rPr>
        <w:br/>
      </w:r>
      <w:r w:rsidRPr="00C278F1">
        <w:rPr>
          <w:rFonts w:ascii="Arial" w:eastAsia="Times New Roman" w:hAnsi="Arial" w:cs="Arial"/>
          <w:i/>
          <w:color w:val="000000"/>
          <w:shd w:val="clear" w:color="auto" w:fill="FFFFFF"/>
          <w:lang w:eastAsia="en-AU"/>
        </w:rPr>
        <w:t>The CTMP must address following as appropriate:</w:t>
      </w:r>
    </w:p>
    <w:p w:rsidR="00536421" w:rsidRPr="00CF3C3C" w:rsidRDefault="00536421" w:rsidP="00536421">
      <w:pPr>
        <w:numPr>
          <w:ilvl w:val="0"/>
          <w:numId w:val="41"/>
        </w:numPr>
        <w:shd w:val="clear" w:color="auto" w:fill="FFFFFF"/>
        <w:spacing w:before="100" w:beforeAutospacing="1" w:after="100" w:afterAutospacing="1"/>
        <w:ind w:left="1134"/>
        <w:rPr>
          <w:rFonts w:ascii="Arial" w:eastAsia="Times New Roman" w:hAnsi="Arial" w:cs="Arial"/>
          <w:i/>
          <w:color w:val="000000"/>
          <w:lang w:eastAsia="en-AU"/>
        </w:rPr>
      </w:pPr>
      <w:r w:rsidRPr="00CF3C3C">
        <w:rPr>
          <w:rFonts w:ascii="Arial" w:eastAsia="Times New Roman" w:hAnsi="Arial" w:cs="Arial"/>
          <w:i/>
          <w:color w:val="000000"/>
          <w:lang w:eastAsia="en-AU"/>
        </w:rPr>
        <w:t>The proposed phases of construction works on the site, and the expected duration of each construction phase, including methods of excavation, excavation, vibration minimisation and protocols to be implemented to advise surrounding residents of high noise (such as impact excavation, rock drilling, concrete pumping and the like during site works.</w:t>
      </w:r>
    </w:p>
    <w:p w:rsidR="00536421" w:rsidRPr="00CF3C3C" w:rsidRDefault="00536421" w:rsidP="00536421">
      <w:pPr>
        <w:numPr>
          <w:ilvl w:val="0"/>
          <w:numId w:val="41"/>
        </w:numPr>
        <w:shd w:val="clear" w:color="auto" w:fill="FFFFFF"/>
        <w:spacing w:before="100" w:beforeAutospacing="1" w:after="100" w:afterAutospacing="1"/>
        <w:ind w:left="1134"/>
        <w:rPr>
          <w:rFonts w:ascii="Arial" w:eastAsia="Times New Roman" w:hAnsi="Arial" w:cs="Arial"/>
          <w:i/>
          <w:color w:val="000000"/>
          <w:lang w:eastAsia="en-AU"/>
        </w:rPr>
      </w:pPr>
      <w:r w:rsidRPr="00CF3C3C">
        <w:rPr>
          <w:rFonts w:ascii="Arial" w:eastAsia="Times New Roman" w:hAnsi="Arial" w:cs="Arial"/>
          <w:i/>
          <w:color w:val="000000"/>
          <w:lang w:eastAsia="en-AU"/>
        </w:rPr>
        <w:t>The proposed order in which works on the site will be undertaken, and the method statements on how various stages of construction will be undertaken including dust suppression, site safety and noise minimization. </w:t>
      </w:r>
    </w:p>
    <w:p w:rsidR="00536421" w:rsidRPr="00CF3C3C" w:rsidRDefault="00536421" w:rsidP="00536421">
      <w:pPr>
        <w:numPr>
          <w:ilvl w:val="0"/>
          <w:numId w:val="41"/>
        </w:numPr>
        <w:shd w:val="clear" w:color="auto" w:fill="FFFFFF"/>
        <w:spacing w:before="100" w:beforeAutospacing="1" w:after="100" w:afterAutospacing="1"/>
        <w:ind w:left="1134"/>
        <w:rPr>
          <w:rFonts w:ascii="Arial" w:eastAsia="Times New Roman" w:hAnsi="Arial" w:cs="Arial"/>
          <w:i/>
          <w:color w:val="000000"/>
          <w:lang w:eastAsia="en-AU"/>
        </w:rPr>
      </w:pPr>
      <w:r w:rsidRPr="00CF3C3C">
        <w:rPr>
          <w:rFonts w:ascii="Arial" w:eastAsia="Times New Roman" w:hAnsi="Arial" w:cs="Arial"/>
          <w:i/>
          <w:color w:val="000000"/>
          <w:lang w:eastAsia="en-AU"/>
        </w:rPr>
        <w:t>Make provision for all construction materials to be stored on site, at all times.</w:t>
      </w:r>
    </w:p>
    <w:p w:rsidR="00536421" w:rsidRPr="00CF3C3C" w:rsidRDefault="00536421" w:rsidP="00536421">
      <w:pPr>
        <w:numPr>
          <w:ilvl w:val="0"/>
          <w:numId w:val="41"/>
        </w:numPr>
        <w:shd w:val="clear" w:color="auto" w:fill="FFFFFF"/>
        <w:spacing w:before="100" w:beforeAutospacing="1" w:after="100" w:afterAutospacing="1"/>
        <w:ind w:left="1134"/>
        <w:rPr>
          <w:rFonts w:ascii="Arial" w:eastAsia="Times New Roman" w:hAnsi="Arial" w:cs="Arial"/>
          <w:i/>
          <w:color w:val="000000"/>
          <w:lang w:eastAsia="en-AU"/>
        </w:rPr>
      </w:pPr>
      <w:r w:rsidRPr="00CF3C3C">
        <w:rPr>
          <w:rFonts w:ascii="Arial" w:eastAsia="Times New Roman" w:hAnsi="Arial" w:cs="Arial"/>
          <w:i/>
          <w:color w:val="000000"/>
          <w:lang w:eastAsia="en-AU"/>
        </w:rPr>
        <w:t>The proposed areas within the site to be used for the storage of excavated materials, construction materials and waste containers during the construction period</w:t>
      </w:r>
    </w:p>
    <w:p w:rsidR="00536421" w:rsidRPr="00CF3C3C" w:rsidRDefault="00536421" w:rsidP="00536421">
      <w:pPr>
        <w:numPr>
          <w:ilvl w:val="0"/>
          <w:numId w:val="41"/>
        </w:numPr>
        <w:shd w:val="clear" w:color="auto" w:fill="FFFFFF"/>
        <w:spacing w:before="100" w:beforeAutospacing="1" w:after="100" w:afterAutospacing="1"/>
        <w:ind w:left="1134"/>
        <w:rPr>
          <w:rFonts w:ascii="Arial" w:eastAsia="Times New Roman" w:hAnsi="Arial" w:cs="Arial"/>
          <w:i/>
          <w:color w:val="000000"/>
          <w:lang w:eastAsia="en-AU"/>
        </w:rPr>
      </w:pPr>
      <w:r w:rsidRPr="00CF3C3C">
        <w:rPr>
          <w:rFonts w:ascii="Arial" w:eastAsia="Times New Roman" w:hAnsi="Arial" w:cs="Arial"/>
          <w:i/>
          <w:color w:val="000000"/>
          <w:lang w:eastAsia="en-AU"/>
        </w:rPr>
        <w:t>The proposed method of access to and egress from the site for construction vehicles, including access routes and truck rates through the Council area and the location and type of temporary vehicular crossing for the purpose of minimising traffic congestion and noise in the area, with no access across public parks or reserves being allowed</w:t>
      </w:r>
    </w:p>
    <w:p w:rsidR="00536421" w:rsidRPr="00CF3C3C" w:rsidRDefault="00536421" w:rsidP="00536421">
      <w:pPr>
        <w:numPr>
          <w:ilvl w:val="0"/>
          <w:numId w:val="41"/>
        </w:numPr>
        <w:shd w:val="clear" w:color="auto" w:fill="FFFFFF"/>
        <w:spacing w:before="100" w:beforeAutospacing="1" w:after="100" w:afterAutospacing="1"/>
        <w:ind w:left="1134"/>
        <w:rPr>
          <w:rFonts w:ascii="Arial" w:eastAsia="Times New Roman" w:hAnsi="Arial" w:cs="Arial"/>
          <w:i/>
          <w:color w:val="000000"/>
          <w:lang w:eastAsia="en-AU"/>
        </w:rPr>
      </w:pPr>
      <w:r w:rsidRPr="00CF3C3C">
        <w:rPr>
          <w:rFonts w:ascii="Arial" w:eastAsia="Times New Roman" w:hAnsi="Arial" w:cs="Arial"/>
          <w:i/>
          <w:color w:val="000000"/>
          <w:lang w:eastAsia="en-AU"/>
        </w:rPr>
        <w:t>The proposed method of loading and unloading excavation and construction machinery, excavation and building materials, formwork and the erection of any part of the structure within the site. Wherever possible mobile cranes should be located wholly within the site</w:t>
      </w:r>
    </w:p>
    <w:p w:rsidR="00536421" w:rsidRPr="00CF3C3C" w:rsidRDefault="00536421" w:rsidP="00536421">
      <w:pPr>
        <w:numPr>
          <w:ilvl w:val="0"/>
          <w:numId w:val="41"/>
        </w:numPr>
        <w:shd w:val="clear" w:color="auto" w:fill="FFFFFF"/>
        <w:spacing w:before="100" w:beforeAutospacing="1" w:after="100" w:afterAutospacing="1"/>
        <w:ind w:left="1134"/>
        <w:rPr>
          <w:rFonts w:ascii="Arial" w:eastAsia="Times New Roman" w:hAnsi="Arial" w:cs="Arial"/>
          <w:i/>
          <w:color w:val="000000"/>
          <w:lang w:eastAsia="en-AU"/>
        </w:rPr>
      </w:pPr>
      <w:r w:rsidRPr="00CF3C3C">
        <w:rPr>
          <w:rFonts w:ascii="Arial" w:eastAsia="Times New Roman" w:hAnsi="Arial" w:cs="Arial"/>
          <w:i/>
          <w:color w:val="000000"/>
          <w:lang w:eastAsia="en-AU"/>
        </w:rPr>
        <w:t>Make provision for parking within driveway / garage slab / kerb side parking.</w:t>
      </w:r>
    </w:p>
    <w:p w:rsidR="00536421" w:rsidRPr="00CF3C3C" w:rsidRDefault="00536421" w:rsidP="00536421">
      <w:pPr>
        <w:numPr>
          <w:ilvl w:val="0"/>
          <w:numId w:val="41"/>
        </w:numPr>
        <w:shd w:val="clear" w:color="auto" w:fill="FFFFFF"/>
        <w:spacing w:before="100" w:beforeAutospacing="1" w:after="100" w:afterAutospacing="1"/>
        <w:ind w:left="1134"/>
        <w:rPr>
          <w:rFonts w:ascii="Arial" w:eastAsia="Times New Roman" w:hAnsi="Arial" w:cs="Arial"/>
          <w:i/>
          <w:color w:val="000000"/>
          <w:lang w:eastAsia="en-AU"/>
        </w:rPr>
      </w:pPr>
      <w:r w:rsidRPr="00CF3C3C">
        <w:rPr>
          <w:rFonts w:ascii="Arial" w:eastAsia="Times New Roman" w:hAnsi="Arial" w:cs="Arial"/>
          <w:i/>
          <w:color w:val="000000"/>
          <w:lang w:eastAsia="en-AU"/>
        </w:rPr>
        <w:t>Temporary truck standing/ queuing locations in a public roadway/ domain in the vicinity of the site are not permitted unless approved by Council prior</w:t>
      </w:r>
    </w:p>
    <w:p w:rsidR="00536421" w:rsidRPr="00CF3C3C" w:rsidRDefault="00536421" w:rsidP="00536421">
      <w:pPr>
        <w:numPr>
          <w:ilvl w:val="0"/>
          <w:numId w:val="41"/>
        </w:numPr>
        <w:shd w:val="clear" w:color="auto" w:fill="FFFFFF"/>
        <w:spacing w:before="100" w:beforeAutospacing="1" w:after="100" w:afterAutospacing="1"/>
        <w:ind w:left="1134"/>
        <w:rPr>
          <w:rFonts w:ascii="Arial" w:eastAsia="Times New Roman" w:hAnsi="Arial" w:cs="Arial"/>
          <w:i/>
          <w:color w:val="000000"/>
          <w:lang w:eastAsia="en-AU"/>
        </w:rPr>
      </w:pPr>
      <w:r w:rsidRPr="00CF3C3C">
        <w:rPr>
          <w:rFonts w:ascii="Arial" w:eastAsia="Times New Roman" w:hAnsi="Arial" w:cs="Arial"/>
          <w:i/>
          <w:color w:val="000000"/>
          <w:lang w:eastAsia="en-AU"/>
        </w:rPr>
        <w:t>Include a Traffic Control Plan prepared by a person with suitable RMS accreditation for any activities involving the management of vehicle and pedestrian safety traffic as appropriate.</w:t>
      </w:r>
    </w:p>
    <w:p w:rsidR="00536421" w:rsidRPr="00CF3C3C" w:rsidRDefault="00536421" w:rsidP="00536421">
      <w:pPr>
        <w:numPr>
          <w:ilvl w:val="0"/>
          <w:numId w:val="41"/>
        </w:numPr>
        <w:shd w:val="clear" w:color="auto" w:fill="FFFFFF"/>
        <w:spacing w:before="100" w:beforeAutospacing="1" w:after="100" w:afterAutospacing="1"/>
        <w:ind w:left="1134"/>
        <w:rPr>
          <w:rFonts w:ascii="Arial" w:eastAsia="Times New Roman" w:hAnsi="Arial" w:cs="Arial"/>
          <w:i/>
          <w:color w:val="000000"/>
          <w:lang w:eastAsia="en-AU"/>
        </w:rPr>
      </w:pPr>
      <w:r w:rsidRPr="00CF3C3C">
        <w:rPr>
          <w:rFonts w:ascii="Arial" w:eastAsia="Times New Roman" w:hAnsi="Arial" w:cs="Arial"/>
          <w:i/>
          <w:color w:val="000000"/>
          <w:lang w:eastAsia="en-AU"/>
        </w:rPr>
        <w:t>The proposed manner in which adjoining property owners will be kept advised of the timeframes for completion of each phase of development/construction process. It must also specify that a minimum Fourteen (14) days notification must be provided to</w:t>
      </w:r>
      <w:r w:rsidRPr="00CF3C3C">
        <w:rPr>
          <w:rFonts w:ascii="Arial" w:eastAsia="Times New Roman" w:hAnsi="Arial" w:cs="Arial"/>
          <w:color w:val="000000"/>
          <w:lang w:eastAsia="en-AU"/>
        </w:rPr>
        <w:t xml:space="preserve"> </w:t>
      </w:r>
      <w:r w:rsidRPr="00CF3C3C">
        <w:rPr>
          <w:rFonts w:ascii="Arial" w:eastAsia="Times New Roman" w:hAnsi="Arial" w:cs="Arial"/>
          <w:i/>
          <w:color w:val="000000"/>
          <w:lang w:eastAsia="en-AU"/>
        </w:rPr>
        <w:t>adjoining property owners prior to the implementation of any temporary traffic control measure.</w:t>
      </w:r>
    </w:p>
    <w:p w:rsidR="00536421" w:rsidRPr="00CF3C3C" w:rsidRDefault="00536421" w:rsidP="00536421">
      <w:pPr>
        <w:numPr>
          <w:ilvl w:val="0"/>
          <w:numId w:val="41"/>
        </w:numPr>
        <w:shd w:val="clear" w:color="auto" w:fill="FFFFFF"/>
        <w:spacing w:before="100" w:beforeAutospacing="1" w:after="100" w:afterAutospacing="1"/>
        <w:ind w:left="1134"/>
        <w:rPr>
          <w:rFonts w:ascii="Arial" w:eastAsia="Times New Roman" w:hAnsi="Arial" w:cs="Arial"/>
          <w:i/>
          <w:color w:val="000000"/>
          <w:lang w:eastAsia="en-AU"/>
        </w:rPr>
      </w:pPr>
      <w:r w:rsidRPr="00CF3C3C">
        <w:rPr>
          <w:rFonts w:ascii="Arial" w:eastAsia="Times New Roman" w:hAnsi="Arial" w:cs="Arial"/>
          <w:i/>
          <w:color w:val="000000"/>
          <w:lang w:eastAsia="en-AU"/>
        </w:rPr>
        <w:t>Include a site plan showing the location of any site sheds, location of requested Work Zones, anticipated use of cranes and concrete pumps, structures proposed on the footpath areas (hoardings, scaffolding or shoring) and any tree protection zones around Council street trees</w:t>
      </w:r>
    </w:p>
    <w:p w:rsidR="00536421" w:rsidRPr="00CF3C3C" w:rsidRDefault="00536421" w:rsidP="00536421">
      <w:pPr>
        <w:numPr>
          <w:ilvl w:val="0"/>
          <w:numId w:val="41"/>
        </w:numPr>
        <w:shd w:val="clear" w:color="auto" w:fill="FFFFFF"/>
        <w:spacing w:before="100" w:beforeAutospacing="1" w:after="100" w:afterAutospacing="1"/>
        <w:ind w:left="1134"/>
        <w:rPr>
          <w:rFonts w:ascii="Arial" w:eastAsia="Times New Roman" w:hAnsi="Arial" w:cs="Arial"/>
          <w:i/>
          <w:color w:val="000000"/>
          <w:lang w:eastAsia="en-AU"/>
        </w:rPr>
      </w:pPr>
      <w:r w:rsidRPr="00CF3C3C">
        <w:rPr>
          <w:rFonts w:ascii="Arial" w:eastAsia="Times New Roman" w:hAnsi="Arial" w:cs="Arial"/>
          <w:i/>
          <w:color w:val="000000"/>
          <w:lang w:eastAsia="en-AU"/>
        </w:rPr>
        <w:t>The proposed method/device to remove loose material from all vehicles and/or machinery before entering the road reserve, any run-off from the washing down of vehicles shall be directed to the sediment control system within the site</w:t>
      </w:r>
    </w:p>
    <w:p w:rsidR="00536421" w:rsidRPr="00CF3C3C" w:rsidRDefault="00536421" w:rsidP="00536421">
      <w:pPr>
        <w:numPr>
          <w:ilvl w:val="0"/>
          <w:numId w:val="41"/>
        </w:numPr>
        <w:shd w:val="clear" w:color="auto" w:fill="FFFFFF"/>
        <w:spacing w:before="100" w:beforeAutospacing="1" w:after="100" w:afterAutospacing="1"/>
        <w:ind w:left="1134"/>
        <w:rPr>
          <w:rFonts w:ascii="Arial" w:eastAsia="Times New Roman" w:hAnsi="Arial" w:cs="Arial"/>
          <w:i/>
          <w:color w:val="000000"/>
          <w:lang w:eastAsia="en-AU"/>
        </w:rPr>
      </w:pPr>
      <w:r w:rsidRPr="00CF3C3C">
        <w:rPr>
          <w:rFonts w:ascii="Arial" w:eastAsia="Times New Roman" w:hAnsi="Arial" w:cs="Arial"/>
          <w:i/>
          <w:color w:val="000000"/>
          <w:lang w:eastAsia="en-AU"/>
        </w:rPr>
        <w:t>Specify that the roadway (including footpath) must be kept in a serviceable condition for the duration of construction. At the direction of Council, undertake remedial treatments such as patching at no cost to Council</w:t>
      </w:r>
    </w:p>
    <w:p w:rsidR="00536421" w:rsidRPr="00CF3C3C" w:rsidRDefault="00536421" w:rsidP="00536421">
      <w:pPr>
        <w:numPr>
          <w:ilvl w:val="0"/>
          <w:numId w:val="41"/>
        </w:numPr>
        <w:shd w:val="clear" w:color="auto" w:fill="FFFFFF"/>
        <w:spacing w:before="100" w:beforeAutospacing="1" w:after="100" w:afterAutospacing="1"/>
        <w:ind w:left="1134"/>
        <w:rPr>
          <w:rFonts w:ascii="Arial" w:eastAsia="Times New Roman" w:hAnsi="Arial" w:cs="Arial"/>
          <w:i/>
          <w:color w:val="000000"/>
          <w:lang w:eastAsia="en-AU"/>
        </w:rPr>
      </w:pPr>
      <w:r w:rsidRPr="00CF3C3C">
        <w:rPr>
          <w:rFonts w:ascii="Arial" w:eastAsia="Times New Roman" w:hAnsi="Arial" w:cs="Arial"/>
          <w:i/>
          <w:color w:val="000000"/>
          <w:lang w:eastAsia="en-AU"/>
        </w:rPr>
        <w:t>The proposed method of support to any excavation / prevent erosion / soil slumping, adjacent to adjoining properties, including any works within 2.0 metres of the Foreshore Reserve land and the road reserve. The proposed method of support is to be designed and certified by an appropriately qualified and practising Structural Engineer, or equivalent</w:t>
      </w:r>
    </w:p>
    <w:p w:rsidR="00536421" w:rsidRPr="00CF3C3C" w:rsidRDefault="00536421" w:rsidP="00536421">
      <w:pPr>
        <w:numPr>
          <w:ilvl w:val="0"/>
          <w:numId w:val="41"/>
        </w:numPr>
        <w:shd w:val="clear" w:color="auto" w:fill="FFFFFF"/>
        <w:spacing w:before="100" w:beforeAutospacing="1" w:after="100" w:afterAutospacing="1"/>
        <w:ind w:left="1134"/>
        <w:rPr>
          <w:rFonts w:ascii="Arial" w:eastAsia="Times New Roman" w:hAnsi="Arial" w:cs="Arial"/>
          <w:i/>
          <w:color w:val="000000"/>
          <w:lang w:eastAsia="en-AU"/>
        </w:rPr>
      </w:pPr>
      <w:r w:rsidRPr="00CF3C3C">
        <w:rPr>
          <w:rFonts w:ascii="Arial" w:eastAsia="Times New Roman" w:hAnsi="Arial" w:cs="Arial"/>
          <w:i/>
          <w:color w:val="000000"/>
          <w:lang w:eastAsia="en-AU"/>
        </w:rPr>
        <w:t>Proposed protection for Council and adjoining properties from machinery / work damage.</w:t>
      </w:r>
    </w:p>
    <w:p w:rsidR="00536421" w:rsidRPr="00C278F1" w:rsidRDefault="00536421" w:rsidP="00536421">
      <w:pPr>
        <w:pStyle w:val="ListParagraph"/>
        <w:rPr>
          <w:rFonts w:ascii="Arial" w:hAnsi="Arial" w:cs="Arial"/>
          <w:b/>
          <w:i/>
        </w:rPr>
      </w:pPr>
      <w:r w:rsidRPr="00CF3C3C">
        <w:rPr>
          <w:rFonts w:ascii="Arial" w:eastAsia="Times New Roman" w:hAnsi="Arial" w:cs="Arial"/>
          <w:color w:val="000000"/>
          <w:lang w:eastAsia="en-AU"/>
        </w:rPr>
        <w:lastRenderedPageBreak/>
        <w:br/>
      </w:r>
      <w:r w:rsidRPr="00C278F1">
        <w:rPr>
          <w:rFonts w:ascii="Arial" w:eastAsia="Times New Roman" w:hAnsi="Arial" w:cs="Arial"/>
          <w:i/>
          <w:color w:val="000000"/>
          <w:shd w:val="clear" w:color="auto" w:fill="FFFFFF"/>
          <w:lang w:eastAsia="en-AU"/>
        </w:rPr>
        <w:t>The CTMP shall be prepared in accordance with relevant sections of Australian Standard 1742 – “Manual of Uniform Traffic Control Devices”, RMS’ Manual – “Traffic Control at Work Sites”. A copy of the site CTMP is to be submitted to Council prior to issue of the Construction Certificate for record keeping purposes to assist with any related enquiries for the site.</w:t>
      </w:r>
      <w:r w:rsidRPr="00C278F1">
        <w:rPr>
          <w:rFonts w:ascii="Arial" w:eastAsia="Times New Roman" w:hAnsi="Arial" w:cs="Arial"/>
          <w:i/>
          <w:color w:val="000000"/>
          <w:lang w:eastAsia="en-AU"/>
        </w:rPr>
        <w:br/>
      </w:r>
      <w:r w:rsidRPr="00C278F1">
        <w:rPr>
          <w:rFonts w:ascii="Arial" w:eastAsia="Times New Roman" w:hAnsi="Arial" w:cs="Arial"/>
          <w:i/>
          <w:color w:val="000000"/>
          <w:lang w:eastAsia="en-AU"/>
        </w:rPr>
        <w:br/>
      </w:r>
      <w:r w:rsidRPr="00C278F1">
        <w:rPr>
          <w:rFonts w:ascii="Arial" w:eastAsia="Times New Roman" w:hAnsi="Arial" w:cs="Arial"/>
          <w:i/>
          <w:color w:val="000000"/>
          <w:shd w:val="clear" w:color="auto" w:fill="FFFFFF"/>
          <w:lang w:eastAsia="en-AU"/>
        </w:rPr>
        <w:t>Reason: To ensure public safety and minimise any impacts to the adjoining pedestrian and vehicular traffic systems</w:t>
      </w:r>
      <w:r w:rsidRPr="00C278F1">
        <w:rPr>
          <w:rFonts w:ascii="Arial" w:hAnsi="Arial" w:cs="Arial"/>
          <w:i/>
        </w:rPr>
        <w:br/>
      </w:r>
    </w:p>
    <w:p w:rsidR="00536421" w:rsidRPr="006225CA" w:rsidRDefault="00536421" w:rsidP="00536421">
      <w:pPr>
        <w:pStyle w:val="ListParagraph"/>
        <w:numPr>
          <w:ilvl w:val="0"/>
          <w:numId w:val="42"/>
        </w:numPr>
        <w:rPr>
          <w:rFonts w:ascii="Arial" w:hAnsi="Arial" w:cs="Arial"/>
          <w:b/>
        </w:rPr>
      </w:pPr>
      <w:r w:rsidRPr="006225CA">
        <w:rPr>
          <w:rFonts w:ascii="Arial" w:hAnsi="Arial" w:cs="Arial"/>
          <w:b/>
        </w:rPr>
        <w:t xml:space="preserve">Insert </w:t>
      </w:r>
      <w:r>
        <w:rPr>
          <w:rFonts w:ascii="Arial" w:hAnsi="Arial" w:cs="Arial"/>
          <w:b/>
        </w:rPr>
        <w:t xml:space="preserve">new </w:t>
      </w:r>
      <w:r w:rsidRPr="006225CA">
        <w:rPr>
          <w:rFonts w:ascii="Arial" w:hAnsi="Arial" w:cs="Arial"/>
          <w:b/>
        </w:rPr>
        <w:t xml:space="preserve">Condition </w:t>
      </w:r>
      <w:r>
        <w:rPr>
          <w:rFonts w:ascii="Arial" w:hAnsi="Arial" w:cs="Arial"/>
          <w:b/>
        </w:rPr>
        <w:t>(after condition11)</w:t>
      </w:r>
      <w:r w:rsidRPr="006225CA">
        <w:rPr>
          <w:rFonts w:ascii="Arial" w:hAnsi="Arial" w:cs="Arial"/>
          <w:b/>
        </w:rPr>
        <w:t xml:space="preserve"> </w:t>
      </w:r>
      <w:r>
        <w:rPr>
          <w:rFonts w:ascii="Arial" w:hAnsi="Arial" w:cs="Arial"/>
          <w:b/>
        </w:rPr>
        <w:t>–</w:t>
      </w:r>
      <w:r w:rsidRPr="006225CA">
        <w:rPr>
          <w:rFonts w:ascii="Arial" w:hAnsi="Arial" w:cs="Arial"/>
          <w:b/>
        </w:rPr>
        <w:t xml:space="preserve"> </w:t>
      </w:r>
      <w:r w:rsidRPr="00637357">
        <w:rPr>
          <w:rFonts w:ascii="Arial" w:hAnsi="Arial" w:cs="Arial"/>
          <w:b/>
          <w:i/>
        </w:rPr>
        <w:t>Pedestrian sight distance at property boundary</w:t>
      </w:r>
      <w:r>
        <w:rPr>
          <w:rFonts w:ascii="Arial" w:hAnsi="Arial" w:cs="Arial"/>
          <w:b/>
          <w:i/>
        </w:rPr>
        <w:t>:</w:t>
      </w:r>
      <w:r w:rsidRPr="00637357">
        <w:rPr>
          <w:rFonts w:ascii="Arial" w:hAnsi="Arial" w:cs="Arial"/>
          <w:b/>
          <w:i/>
        </w:rPr>
        <w:t xml:space="preserve"> </w:t>
      </w:r>
      <w:r w:rsidRPr="00637357">
        <w:rPr>
          <w:rFonts w:ascii="Arial" w:hAnsi="Arial" w:cs="Arial"/>
          <w:b/>
          <w:i/>
        </w:rPr>
        <w:br/>
      </w:r>
      <w:r w:rsidRPr="006225CA">
        <w:rPr>
          <w:rFonts w:ascii="Arial" w:hAnsi="Arial" w:cs="Arial"/>
          <w:b/>
        </w:rPr>
        <w:br/>
      </w:r>
      <w:r w:rsidRPr="00C278F1">
        <w:rPr>
          <w:rStyle w:val="Strong"/>
          <w:rFonts w:ascii="Arial" w:hAnsi="Arial" w:cs="Arial"/>
          <w:i/>
          <w:color w:val="000000"/>
          <w:shd w:val="clear" w:color="auto" w:fill="FFFFFF"/>
        </w:rPr>
        <w:t>Pedestrian sight distance at property boundary</w:t>
      </w:r>
      <w:r w:rsidRPr="00C278F1">
        <w:rPr>
          <w:rFonts w:ascii="Arial" w:hAnsi="Arial" w:cs="Arial"/>
          <w:i/>
          <w:color w:val="000000"/>
        </w:rPr>
        <w:br/>
      </w:r>
      <w:r w:rsidRPr="00C278F1">
        <w:rPr>
          <w:rFonts w:ascii="Arial" w:hAnsi="Arial" w:cs="Arial"/>
          <w:i/>
          <w:color w:val="000000"/>
          <w:shd w:val="clear" w:color="auto" w:fill="FFFFFF"/>
        </w:rPr>
        <w:t xml:space="preserve">A pedestrian sight triangle of 2.0 metres by 2.5m metres, in accordance with AS2890.1:2004 is to be provided at the vehicular access to the property and where internal circulation roadways intersect with footpaths or other pedestrian access areas. </w:t>
      </w:r>
      <w:r w:rsidRPr="00C278F1">
        <w:rPr>
          <w:rFonts w:ascii="Arial" w:hAnsi="Arial" w:cs="Arial"/>
          <w:i/>
          <w:color w:val="000000"/>
          <w:shd w:val="clear" w:color="auto" w:fill="FFFFFF"/>
        </w:rPr>
        <w:br/>
      </w:r>
      <w:r w:rsidRPr="00C278F1">
        <w:rPr>
          <w:rFonts w:ascii="Arial" w:hAnsi="Arial" w:cs="Arial"/>
          <w:i/>
          <w:color w:val="000000"/>
          <w:shd w:val="clear" w:color="auto" w:fill="FFFFFF"/>
        </w:rPr>
        <w:br/>
        <w:t>Details demonstrating compliance are to be submitted to the Certifying Authority prior to the issue of the Construction Certificate.</w:t>
      </w:r>
      <w:r w:rsidRPr="00C278F1">
        <w:rPr>
          <w:rFonts w:ascii="Arial" w:hAnsi="Arial" w:cs="Arial"/>
          <w:i/>
          <w:color w:val="000000"/>
        </w:rPr>
        <w:br/>
      </w:r>
      <w:r w:rsidRPr="00C278F1">
        <w:rPr>
          <w:rFonts w:ascii="Arial" w:hAnsi="Arial" w:cs="Arial"/>
          <w:i/>
          <w:color w:val="000000"/>
        </w:rPr>
        <w:br/>
      </w:r>
      <w:r w:rsidRPr="00C278F1">
        <w:rPr>
          <w:rFonts w:ascii="Arial" w:hAnsi="Arial" w:cs="Arial"/>
          <w:i/>
          <w:color w:val="000000"/>
          <w:shd w:val="clear" w:color="auto" w:fill="FFFFFF"/>
        </w:rPr>
        <w:t>Reason: To maintain pedestrian safety.</w:t>
      </w:r>
      <w:r>
        <w:rPr>
          <w:rFonts w:ascii="Arial" w:hAnsi="Arial" w:cs="Arial"/>
          <w:b/>
        </w:rPr>
        <w:br/>
      </w:r>
    </w:p>
    <w:p w:rsidR="00536421" w:rsidRPr="00531B12" w:rsidRDefault="00536421" w:rsidP="00536421">
      <w:pPr>
        <w:pStyle w:val="ListParagraph"/>
        <w:numPr>
          <w:ilvl w:val="0"/>
          <w:numId w:val="42"/>
        </w:numPr>
        <w:rPr>
          <w:rFonts w:ascii="Arial" w:hAnsi="Arial" w:cs="Arial"/>
          <w:b/>
        </w:rPr>
      </w:pPr>
      <w:r w:rsidRPr="00531B12">
        <w:rPr>
          <w:rFonts w:ascii="Arial" w:hAnsi="Arial" w:cs="Arial"/>
          <w:b/>
        </w:rPr>
        <w:t xml:space="preserve">Insert </w:t>
      </w:r>
      <w:r>
        <w:rPr>
          <w:rFonts w:ascii="Arial" w:hAnsi="Arial" w:cs="Arial"/>
          <w:b/>
        </w:rPr>
        <w:t xml:space="preserve">new </w:t>
      </w:r>
      <w:r w:rsidRPr="00531B12">
        <w:rPr>
          <w:rFonts w:ascii="Arial" w:hAnsi="Arial" w:cs="Arial"/>
          <w:b/>
        </w:rPr>
        <w:t xml:space="preserve">Condition </w:t>
      </w:r>
      <w:r>
        <w:rPr>
          <w:rFonts w:ascii="Arial" w:hAnsi="Arial" w:cs="Arial"/>
          <w:b/>
        </w:rPr>
        <w:t xml:space="preserve">(after condition 23) </w:t>
      </w:r>
      <w:r w:rsidRPr="00531B12">
        <w:rPr>
          <w:rFonts w:ascii="Arial" w:hAnsi="Arial" w:cs="Arial"/>
          <w:b/>
        </w:rPr>
        <w:t xml:space="preserve">– </w:t>
      </w:r>
      <w:r w:rsidRPr="00637357">
        <w:rPr>
          <w:rFonts w:ascii="Arial" w:hAnsi="Arial" w:cs="Arial"/>
          <w:b/>
          <w:i/>
        </w:rPr>
        <w:t>Work Zone and Permits</w:t>
      </w:r>
      <w:r>
        <w:rPr>
          <w:rFonts w:ascii="Arial" w:hAnsi="Arial" w:cs="Arial"/>
          <w:b/>
        </w:rPr>
        <w:t>:</w:t>
      </w:r>
      <w:r w:rsidRPr="00531B12">
        <w:rPr>
          <w:rFonts w:ascii="Arial" w:hAnsi="Arial" w:cs="Arial"/>
          <w:b/>
        </w:rPr>
        <w:t xml:space="preserve"> </w:t>
      </w:r>
      <w:r w:rsidRPr="00531B12">
        <w:rPr>
          <w:rFonts w:ascii="Arial" w:hAnsi="Arial" w:cs="Arial"/>
          <w:b/>
        </w:rPr>
        <w:br/>
      </w:r>
      <w:r>
        <w:rPr>
          <w:rStyle w:val="Strong"/>
          <w:rFonts w:ascii="Arial" w:hAnsi="Arial" w:cs="Arial"/>
          <w:color w:val="000000"/>
          <w:shd w:val="clear" w:color="auto" w:fill="FFFFFF"/>
        </w:rPr>
        <w:br/>
      </w:r>
      <w:r w:rsidRPr="00C278F1">
        <w:rPr>
          <w:rStyle w:val="Strong"/>
          <w:rFonts w:ascii="Arial" w:hAnsi="Arial" w:cs="Arial"/>
          <w:i/>
          <w:color w:val="000000"/>
          <w:shd w:val="clear" w:color="auto" w:fill="FFFFFF"/>
        </w:rPr>
        <w:t>Work Zones and Permits</w:t>
      </w:r>
      <w:r w:rsidRPr="00C278F1">
        <w:rPr>
          <w:rFonts w:ascii="Arial" w:hAnsi="Arial" w:cs="Arial"/>
          <w:i/>
          <w:color w:val="000000"/>
        </w:rPr>
        <w:br/>
      </w:r>
      <w:r w:rsidRPr="00C278F1">
        <w:rPr>
          <w:rFonts w:ascii="Arial" w:hAnsi="Arial" w:cs="Arial"/>
          <w:i/>
          <w:color w:val="000000"/>
          <w:shd w:val="clear" w:color="auto" w:fill="FFFFFF"/>
        </w:rPr>
        <w:t>Prior to commencement of the associated works, the applicant shall obtain a Work Zone Permit where it is proposed to reserve an area of road pavement for the parking of vehicles associated with a construction site.</w:t>
      </w:r>
      <w:r w:rsidRPr="00C278F1">
        <w:rPr>
          <w:rFonts w:ascii="Arial" w:hAnsi="Arial" w:cs="Arial"/>
          <w:i/>
          <w:color w:val="000000"/>
        </w:rPr>
        <w:br/>
      </w:r>
      <w:r w:rsidRPr="00C278F1">
        <w:rPr>
          <w:rFonts w:ascii="Arial" w:hAnsi="Arial" w:cs="Arial"/>
          <w:i/>
          <w:color w:val="000000"/>
        </w:rPr>
        <w:br/>
      </w:r>
      <w:r w:rsidRPr="00C278F1">
        <w:rPr>
          <w:rFonts w:ascii="Arial" w:hAnsi="Arial" w:cs="Arial"/>
          <w:i/>
          <w:color w:val="000000"/>
          <w:shd w:val="clear" w:color="auto" w:fill="FFFFFF"/>
        </w:rPr>
        <w:t>Reason: To ensure Work zones are monitored and installed correctly.</w:t>
      </w:r>
      <w:r>
        <w:rPr>
          <w:rFonts w:ascii="Arial" w:hAnsi="Arial" w:cs="Arial"/>
          <w:b/>
        </w:rPr>
        <w:br/>
      </w:r>
    </w:p>
    <w:p w:rsidR="00536421" w:rsidRPr="00637357" w:rsidRDefault="00536421" w:rsidP="00536421">
      <w:pPr>
        <w:pStyle w:val="ListParagraph"/>
        <w:numPr>
          <w:ilvl w:val="0"/>
          <w:numId w:val="42"/>
        </w:numPr>
        <w:shd w:val="clear" w:color="auto" w:fill="FFFFFF"/>
        <w:spacing w:before="100" w:beforeAutospacing="1" w:after="100" w:afterAutospacing="1"/>
        <w:rPr>
          <w:rFonts w:ascii="Arial" w:hAnsi="Arial" w:cs="Arial"/>
        </w:rPr>
      </w:pPr>
      <w:r w:rsidRPr="00637357">
        <w:rPr>
          <w:rFonts w:ascii="Arial" w:hAnsi="Arial" w:cs="Arial"/>
          <w:b/>
        </w:rPr>
        <w:t xml:space="preserve">Insert new Condition (after condition 30) – </w:t>
      </w:r>
      <w:r w:rsidRPr="00637357">
        <w:rPr>
          <w:rFonts w:ascii="Arial" w:hAnsi="Arial" w:cs="Arial"/>
          <w:b/>
          <w:i/>
        </w:rPr>
        <w:t>Waste Management During Development</w:t>
      </w:r>
      <w:r>
        <w:rPr>
          <w:rFonts w:ascii="Arial" w:hAnsi="Arial" w:cs="Arial"/>
          <w:b/>
        </w:rPr>
        <w:t>:</w:t>
      </w:r>
      <w:r w:rsidRPr="00637357">
        <w:rPr>
          <w:rFonts w:ascii="Arial" w:hAnsi="Arial" w:cs="Arial"/>
        </w:rPr>
        <w:br/>
      </w:r>
      <w:r>
        <w:rPr>
          <w:rFonts w:ascii="Arial" w:eastAsia="Times New Roman" w:hAnsi="Arial" w:cs="Arial"/>
          <w:b/>
          <w:bCs/>
          <w:i/>
          <w:color w:val="000000"/>
          <w:lang w:eastAsia="en-AU"/>
        </w:rPr>
        <w:br/>
      </w:r>
      <w:r w:rsidRPr="00637357">
        <w:rPr>
          <w:rFonts w:ascii="Arial" w:eastAsia="Times New Roman" w:hAnsi="Arial" w:cs="Arial"/>
          <w:b/>
          <w:bCs/>
          <w:i/>
          <w:color w:val="000000"/>
          <w:lang w:eastAsia="en-AU"/>
        </w:rPr>
        <w:t>Waste Management During Development</w:t>
      </w:r>
      <w:r w:rsidRPr="00C278F1">
        <w:rPr>
          <w:rFonts w:ascii="Arial" w:eastAsia="Times New Roman" w:hAnsi="Arial" w:cs="Arial"/>
          <w:i/>
          <w:color w:val="000000"/>
          <w:lang w:eastAsia="en-AU"/>
        </w:rPr>
        <w:br/>
        <w:t>The reuse, recycling or disposal of waste during works must be done generally in accordance with the Waste Management Plan for this development.</w:t>
      </w:r>
      <w:r w:rsidRPr="00C278F1">
        <w:rPr>
          <w:rFonts w:ascii="Arial" w:eastAsia="Times New Roman" w:hAnsi="Arial" w:cs="Arial"/>
          <w:i/>
          <w:color w:val="000000"/>
          <w:lang w:eastAsia="en-AU"/>
        </w:rPr>
        <w:br/>
      </w:r>
      <w:r w:rsidRPr="00C278F1">
        <w:rPr>
          <w:rFonts w:ascii="Arial" w:eastAsia="Times New Roman" w:hAnsi="Arial" w:cs="Arial"/>
          <w:i/>
          <w:color w:val="000000"/>
          <w:lang w:eastAsia="en-AU"/>
        </w:rPr>
        <w:br/>
        <w:t>Details demonstrating compliance must be submitted to the Principal Certifying Authority.</w:t>
      </w:r>
      <w:r w:rsidRPr="00C278F1">
        <w:rPr>
          <w:rFonts w:ascii="Arial" w:eastAsia="Times New Roman" w:hAnsi="Arial" w:cs="Arial"/>
          <w:i/>
          <w:color w:val="000000"/>
          <w:lang w:eastAsia="en-AU"/>
        </w:rPr>
        <w:br/>
      </w:r>
      <w:r w:rsidRPr="00C278F1">
        <w:rPr>
          <w:rFonts w:ascii="Arial" w:eastAsia="Times New Roman" w:hAnsi="Arial" w:cs="Arial"/>
          <w:i/>
          <w:color w:val="000000"/>
          <w:lang w:eastAsia="en-AU"/>
        </w:rPr>
        <w:br/>
        <w:t>Reason: To ensure demolition and construction waste is recycled or reused and to limit landfill.</w:t>
      </w:r>
      <w:r>
        <w:rPr>
          <w:rFonts w:ascii="Arial" w:eastAsia="Times New Roman" w:hAnsi="Arial" w:cs="Arial"/>
          <w:i/>
          <w:color w:val="000000"/>
          <w:lang w:eastAsia="en-AU"/>
        </w:rPr>
        <w:br/>
      </w:r>
    </w:p>
    <w:p w:rsidR="00536421" w:rsidRPr="006225CA" w:rsidRDefault="00536421" w:rsidP="00536421">
      <w:pPr>
        <w:pStyle w:val="ListParagraph"/>
        <w:numPr>
          <w:ilvl w:val="0"/>
          <w:numId w:val="42"/>
        </w:numPr>
        <w:rPr>
          <w:rFonts w:ascii="Arial" w:hAnsi="Arial" w:cs="Arial"/>
          <w:b/>
        </w:rPr>
      </w:pPr>
      <w:r w:rsidRPr="006225CA">
        <w:rPr>
          <w:rFonts w:ascii="Arial" w:hAnsi="Arial" w:cs="Arial"/>
          <w:b/>
        </w:rPr>
        <w:t xml:space="preserve">Amend condition 33 </w:t>
      </w:r>
      <w:r w:rsidRPr="00813955">
        <w:rPr>
          <w:rFonts w:ascii="Arial" w:hAnsi="Arial" w:cs="Arial"/>
          <w:b/>
          <w:i/>
        </w:rPr>
        <w:t>Landscape completion</w:t>
      </w:r>
      <w:r>
        <w:rPr>
          <w:rFonts w:ascii="Arial" w:hAnsi="Arial" w:cs="Arial"/>
          <w:b/>
          <w:i/>
        </w:rPr>
        <w:t>,</w:t>
      </w:r>
      <w:r w:rsidRPr="006225CA">
        <w:rPr>
          <w:rFonts w:ascii="Arial" w:hAnsi="Arial" w:cs="Arial"/>
          <w:b/>
        </w:rPr>
        <w:t xml:space="preserve"> to read as follows:</w:t>
      </w:r>
    </w:p>
    <w:p w:rsidR="00536421" w:rsidRPr="00637357" w:rsidRDefault="00536421" w:rsidP="00536421">
      <w:pPr>
        <w:autoSpaceDE w:val="0"/>
        <w:autoSpaceDN w:val="0"/>
        <w:adjustRightInd w:val="0"/>
        <w:ind w:left="851"/>
        <w:jc w:val="both"/>
        <w:rPr>
          <w:rFonts w:ascii="Arial" w:eastAsia="Times New Roman" w:hAnsi="Arial" w:cs="Arial"/>
          <w:b/>
          <w:i/>
          <w:lang w:eastAsia="en-AU"/>
        </w:rPr>
      </w:pPr>
      <w:r w:rsidRPr="006225CA">
        <w:rPr>
          <w:rFonts w:ascii="Arial" w:hAnsi="Arial" w:cs="Arial"/>
        </w:rPr>
        <w:br/>
      </w:r>
      <w:r w:rsidRPr="00637357">
        <w:rPr>
          <w:rFonts w:ascii="Arial" w:eastAsia="Times New Roman" w:hAnsi="Arial" w:cs="Arial"/>
          <w:b/>
          <w:i/>
          <w:lang w:eastAsia="en-AU"/>
        </w:rPr>
        <w:t>Landscape completion</w:t>
      </w:r>
    </w:p>
    <w:p w:rsidR="00536421" w:rsidRDefault="00536421" w:rsidP="00536421">
      <w:pPr>
        <w:autoSpaceDE w:val="0"/>
        <w:autoSpaceDN w:val="0"/>
        <w:adjustRightInd w:val="0"/>
        <w:ind w:left="851"/>
        <w:jc w:val="both"/>
        <w:rPr>
          <w:rFonts w:ascii="Arial" w:eastAsia="Times New Roman" w:hAnsi="Arial" w:cs="Arial"/>
          <w:i/>
          <w:lang w:eastAsia="en-AU"/>
        </w:rPr>
      </w:pPr>
      <w:r w:rsidRPr="006225CA">
        <w:rPr>
          <w:rFonts w:ascii="Arial" w:eastAsia="Times New Roman" w:hAnsi="Arial" w:cs="Arial"/>
          <w:i/>
          <w:lang w:eastAsia="en-AU"/>
        </w:rPr>
        <w:t>Landscaping is to be implemented in accordance with the approved Landscape Plan, inclusive of the following conditions:</w:t>
      </w:r>
    </w:p>
    <w:p w:rsidR="00536421" w:rsidRPr="006225CA" w:rsidRDefault="00536421" w:rsidP="00536421">
      <w:pPr>
        <w:autoSpaceDE w:val="0"/>
        <w:autoSpaceDN w:val="0"/>
        <w:adjustRightInd w:val="0"/>
        <w:ind w:left="851"/>
        <w:jc w:val="both"/>
        <w:rPr>
          <w:rFonts w:ascii="Arial" w:eastAsia="Times New Roman" w:hAnsi="Arial" w:cs="Arial"/>
          <w:i/>
          <w:lang w:eastAsia="en-AU"/>
        </w:rPr>
      </w:pPr>
    </w:p>
    <w:p w:rsidR="00536421" w:rsidRDefault="00536421" w:rsidP="00536421">
      <w:pPr>
        <w:pStyle w:val="ListParagraph"/>
        <w:numPr>
          <w:ilvl w:val="1"/>
          <w:numId w:val="41"/>
        </w:numPr>
        <w:autoSpaceDE w:val="0"/>
        <w:autoSpaceDN w:val="0"/>
        <w:adjustRightInd w:val="0"/>
        <w:ind w:left="1560" w:hanging="284"/>
        <w:jc w:val="both"/>
        <w:rPr>
          <w:rFonts w:ascii="Arial" w:eastAsia="Times New Roman" w:hAnsi="Arial" w:cs="Arial"/>
          <w:i/>
          <w:lang w:eastAsia="en-AU"/>
        </w:rPr>
      </w:pPr>
      <w:r w:rsidRPr="00637357">
        <w:rPr>
          <w:rFonts w:ascii="Arial" w:eastAsia="Times New Roman" w:hAnsi="Arial" w:cs="Arial"/>
          <w:i/>
          <w:lang w:eastAsia="en-AU"/>
        </w:rPr>
        <w:t xml:space="preserve">Three (3) canopy trees shall be located within the western landscape area, consisting of 3 x Angophora </w:t>
      </w:r>
      <w:proofErr w:type="spellStart"/>
      <w:r w:rsidRPr="00637357">
        <w:rPr>
          <w:rFonts w:ascii="Arial" w:eastAsia="Times New Roman" w:hAnsi="Arial" w:cs="Arial"/>
          <w:i/>
          <w:lang w:eastAsia="en-AU"/>
        </w:rPr>
        <w:t>costata</w:t>
      </w:r>
      <w:proofErr w:type="spellEnd"/>
      <w:r w:rsidRPr="00637357">
        <w:rPr>
          <w:rFonts w:ascii="Arial" w:eastAsia="Times New Roman" w:hAnsi="Arial" w:cs="Arial"/>
          <w:i/>
          <w:lang w:eastAsia="en-AU"/>
        </w:rPr>
        <w:t xml:space="preserve"> (from 200 millimetre pot size).</w:t>
      </w:r>
    </w:p>
    <w:p w:rsidR="00536421" w:rsidRPr="00637357" w:rsidRDefault="00536421" w:rsidP="00536421">
      <w:pPr>
        <w:pStyle w:val="ListParagraph"/>
        <w:autoSpaceDE w:val="0"/>
        <w:autoSpaceDN w:val="0"/>
        <w:adjustRightInd w:val="0"/>
        <w:ind w:left="1560"/>
        <w:jc w:val="both"/>
        <w:rPr>
          <w:rFonts w:ascii="Arial" w:eastAsia="Times New Roman" w:hAnsi="Arial" w:cs="Arial"/>
          <w:i/>
          <w:lang w:eastAsia="en-AU"/>
        </w:rPr>
      </w:pPr>
    </w:p>
    <w:p w:rsidR="00536421" w:rsidRDefault="00536421" w:rsidP="00536421">
      <w:pPr>
        <w:autoSpaceDE w:val="0"/>
        <w:autoSpaceDN w:val="0"/>
        <w:adjustRightInd w:val="0"/>
        <w:ind w:left="1560" w:hanging="284"/>
        <w:jc w:val="both"/>
        <w:rPr>
          <w:rFonts w:ascii="Arial" w:eastAsia="Times New Roman" w:hAnsi="Arial" w:cs="Arial"/>
          <w:i/>
          <w:lang w:eastAsia="en-AU"/>
        </w:rPr>
      </w:pPr>
      <w:r>
        <w:rPr>
          <w:rFonts w:ascii="Arial" w:eastAsia="Times New Roman" w:hAnsi="Arial" w:cs="Arial"/>
          <w:i/>
          <w:lang w:eastAsia="en-AU"/>
        </w:rPr>
        <w:t>i</w:t>
      </w:r>
      <w:r w:rsidRPr="006225CA">
        <w:rPr>
          <w:rFonts w:ascii="Arial" w:eastAsia="Times New Roman" w:hAnsi="Arial" w:cs="Arial"/>
          <w:i/>
          <w:lang w:eastAsia="en-AU"/>
        </w:rPr>
        <w:t xml:space="preserve">i) Canopy trees specified in (i) above, shall be planted within a 2m x 2m soil area wholly </w:t>
      </w:r>
      <w:proofErr w:type="spellStart"/>
      <w:r w:rsidRPr="006225CA">
        <w:rPr>
          <w:rFonts w:ascii="Arial" w:eastAsia="Times New Roman" w:hAnsi="Arial" w:cs="Arial"/>
          <w:i/>
          <w:lang w:eastAsia="en-AU"/>
        </w:rPr>
        <w:t>withinthe</w:t>
      </w:r>
      <w:proofErr w:type="spellEnd"/>
      <w:r w:rsidRPr="006225CA">
        <w:rPr>
          <w:rFonts w:ascii="Arial" w:eastAsia="Times New Roman" w:hAnsi="Arial" w:cs="Arial"/>
          <w:i/>
          <w:lang w:eastAsia="en-AU"/>
        </w:rPr>
        <w:t xml:space="preserve"> site and be located not closer than 3 metres from any existing and proposed buildings. Canopy trees shall also be spaced a minimum of 9-12 metres apart to meet the requirements of section 3.7 Landscaping, and Appendix 4 - Asset Protection Zone Requirements of Planning </w:t>
      </w:r>
      <w:proofErr w:type="spellStart"/>
      <w:r w:rsidRPr="006225CA">
        <w:rPr>
          <w:rFonts w:ascii="Arial" w:eastAsia="Times New Roman" w:hAnsi="Arial" w:cs="Arial"/>
          <w:i/>
          <w:lang w:eastAsia="en-AU"/>
        </w:rPr>
        <w:t>forBush</w:t>
      </w:r>
      <w:proofErr w:type="spellEnd"/>
      <w:r w:rsidRPr="006225CA">
        <w:rPr>
          <w:rFonts w:ascii="Arial" w:eastAsia="Times New Roman" w:hAnsi="Arial" w:cs="Arial"/>
          <w:i/>
          <w:lang w:eastAsia="en-AU"/>
        </w:rPr>
        <w:t xml:space="preserve"> Fire Protection 2019.</w:t>
      </w:r>
    </w:p>
    <w:p w:rsidR="00536421" w:rsidRPr="006225CA" w:rsidRDefault="00536421" w:rsidP="00536421">
      <w:pPr>
        <w:autoSpaceDE w:val="0"/>
        <w:autoSpaceDN w:val="0"/>
        <w:adjustRightInd w:val="0"/>
        <w:ind w:left="1560" w:hanging="284"/>
        <w:jc w:val="both"/>
        <w:rPr>
          <w:rFonts w:ascii="Arial" w:eastAsia="Times New Roman" w:hAnsi="Arial" w:cs="Arial"/>
          <w:i/>
          <w:lang w:eastAsia="en-AU"/>
        </w:rPr>
      </w:pPr>
    </w:p>
    <w:p w:rsidR="00536421" w:rsidRPr="006225CA" w:rsidRDefault="00536421" w:rsidP="00536421">
      <w:pPr>
        <w:autoSpaceDE w:val="0"/>
        <w:autoSpaceDN w:val="0"/>
        <w:adjustRightInd w:val="0"/>
        <w:ind w:left="1560" w:hanging="284"/>
        <w:jc w:val="both"/>
        <w:rPr>
          <w:rFonts w:ascii="Arial" w:eastAsia="Times New Roman" w:hAnsi="Arial" w:cs="Arial"/>
          <w:i/>
          <w:lang w:eastAsia="en-AU"/>
        </w:rPr>
      </w:pPr>
      <w:r w:rsidRPr="006225CA">
        <w:rPr>
          <w:rFonts w:ascii="Arial" w:eastAsia="Times New Roman" w:hAnsi="Arial" w:cs="Arial"/>
          <w:i/>
          <w:lang w:eastAsia="en-AU"/>
        </w:rPr>
        <w:lastRenderedPageBreak/>
        <w:t xml:space="preserve">iii) </w:t>
      </w:r>
      <w:proofErr w:type="gramStart"/>
      <w:r w:rsidRPr="006225CA">
        <w:rPr>
          <w:rFonts w:ascii="Arial" w:eastAsia="Times New Roman" w:hAnsi="Arial" w:cs="Arial"/>
          <w:i/>
          <w:lang w:eastAsia="en-AU"/>
        </w:rPr>
        <w:t>all</w:t>
      </w:r>
      <w:proofErr w:type="gramEnd"/>
      <w:r w:rsidRPr="006225CA">
        <w:rPr>
          <w:rFonts w:ascii="Arial" w:eastAsia="Times New Roman" w:hAnsi="Arial" w:cs="Arial"/>
          <w:i/>
          <w:lang w:eastAsia="en-AU"/>
        </w:rPr>
        <w:t xml:space="preserve"> landscape areas with a slope greater than 1 in 3 shall be mass planted with ground stabilisation native species planted at minimum 6 per 1 square metre rate.</w:t>
      </w:r>
    </w:p>
    <w:p w:rsidR="00536421" w:rsidRPr="006225CA" w:rsidRDefault="00536421" w:rsidP="00536421">
      <w:pPr>
        <w:autoSpaceDE w:val="0"/>
        <w:autoSpaceDN w:val="0"/>
        <w:adjustRightInd w:val="0"/>
        <w:ind w:left="1560" w:hanging="284"/>
        <w:jc w:val="both"/>
        <w:rPr>
          <w:rFonts w:ascii="Arial" w:eastAsia="Times New Roman" w:hAnsi="Arial" w:cs="Arial"/>
          <w:i/>
          <w:lang w:eastAsia="en-AU"/>
        </w:rPr>
      </w:pPr>
    </w:p>
    <w:p w:rsidR="00536421" w:rsidRPr="006225CA" w:rsidRDefault="00536421" w:rsidP="00536421">
      <w:pPr>
        <w:autoSpaceDE w:val="0"/>
        <w:autoSpaceDN w:val="0"/>
        <w:adjustRightInd w:val="0"/>
        <w:ind w:left="851"/>
        <w:jc w:val="both"/>
        <w:rPr>
          <w:rFonts w:ascii="Arial" w:eastAsia="Times New Roman" w:hAnsi="Arial" w:cs="Arial"/>
          <w:i/>
          <w:lang w:eastAsia="en-AU"/>
        </w:rPr>
      </w:pPr>
      <w:r w:rsidRPr="006225CA">
        <w:rPr>
          <w:rFonts w:ascii="Arial" w:eastAsia="Times New Roman" w:hAnsi="Arial" w:cs="Arial"/>
          <w:i/>
          <w:lang w:eastAsia="en-AU"/>
        </w:rPr>
        <w:t>Prior to the issue of an Occupation Certificate, details (from a landscape architect or landscape designer) shall be submitted to the Certifying Authority, certifying that the landscape works have been completed in accordance with any conditions of consent.</w:t>
      </w:r>
    </w:p>
    <w:p w:rsidR="00536421" w:rsidRPr="006225CA" w:rsidRDefault="002A228C" w:rsidP="00536421">
      <w:pPr>
        <w:pStyle w:val="ListParagraph"/>
        <w:ind w:left="851"/>
        <w:rPr>
          <w:rFonts w:ascii="Arial" w:eastAsia="Times New Roman" w:hAnsi="Arial" w:cs="Arial"/>
          <w:i/>
          <w:lang w:eastAsia="en-AU"/>
        </w:rPr>
      </w:pPr>
      <w:r>
        <w:rPr>
          <w:rFonts w:ascii="Arial" w:eastAsia="Times New Roman" w:hAnsi="Arial" w:cs="Arial"/>
          <w:i/>
          <w:lang w:eastAsia="en-AU"/>
        </w:rPr>
        <w:br/>
        <w:t>Reason: Environmental amenity.</w:t>
      </w:r>
    </w:p>
    <w:p w:rsidR="00536421" w:rsidRPr="006225CA" w:rsidRDefault="00536421" w:rsidP="00536421">
      <w:pPr>
        <w:pStyle w:val="ListParagraph"/>
        <w:rPr>
          <w:rFonts w:ascii="Arial" w:hAnsi="Arial" w:cs="Arial"/>
          <w:b/>
        </w:rPr>
      </w:pPr>
    </w:p>
    <w:p w:rsidR="00536421" w:rsidRPr="006225CA" w:rsidRDefault="00536421" w:rsidP="00536421">
      <w:pPr>
        <w:pStyle w:val="ListParagraph"/>
        <w:numPr>
          <w:ilvl w:val="0"/>
          <w:numId w:val="42"/>
        </w:numPr>
        <w:rPr>
          <w:rFonts w:ascii="Arial" w:hAnsi="Arial" w:cs="Arial"/>
          <w:b/>
        </w:rPr>
      </w:pPr>
      <w:r>
        <w:rPr>
          <w:rFonts w:ascii="Arial" w:hAnsi="Arial" w:cs="Arial"/>
          <w:b/>
        </w:rPr>
        <w:t>Amend C</w:t>
      </w:r>
      <w:r w:rsidRPr="006225CA">
        <w:rPr>
          <w:rFonts w:ascii="Arial" w:hAnsi="Arial" w:cs="Arial"/>
          <w:b/>
        </w:rPr>
        <w:t xml:space="preserve">ondition </w:t>
      </w:r>
      <w:r>
        <w:rPr>
          <w:rFonts w:ascii="Arial" w:hAnsi="Arial" w:cs="Arial"/>
          <w:b/>
        </w:rPr>
        <w:t xml:space="preserve">39 </w:t>
      </w:r>
      <w:r w:rsidRPr="00637357">
        <w:rPr>
          <w:rFonts w:ascii="Arial" w:hAnsi="Arial" w:cs="Arial"/>
          <w:b/>
          <w:i/>
        </w:rPr>
        <w:t>Environmental Reports Certification</w:t>
      </w:r>
      <w:r>
        <w:rPr>
          <w:rFonts w:ascii="Arial" w:hAnsi="Arial" w:cs="Arial"/>
          <w:b/>
        </w:rPr>
        <w:t>,</w:t>
      </w:r>
      <w:r w:rsidRPr="006225CA">
        <w:rPr>
          <w:rFonts w:ascii="Arial" w:hAnsi="Arial" w:cs="Arial"/>
          <w:b/>
        </w:rPr>
        <w:t xml:space="preserve"> to read as follows:</w:t>
      </w:r>
    </w:p>
    <w:p w:rsidR="00536421" w:rsidRPr="00637357" w:rsidRDefault="00536421" w:rsidP="00536421">
      <w:pPr>
        <w:autoSpaceDE w:val="0"/>
        <w:autoSpaceDN w:val="0"/>
        <w:adjustRightInd w:val="0"/>
        <w:ind w:left="851"/>
        <w:jc w:val="both"/>
        <w:rPr>
          <w:rFonts w:ascii="Arial" w:eastAsia="Times New Roman" w:hAnsi="Arial" w:cs="Arial"/>
          <w:b/>
          <w:i/>
          <w:lang w:eastAsia="en-AU"/>
        </w:rPr>
      </w:pPr>
      <w:r w:rsidRPr="006225CA">
        <w:rPr>
          <w:rFonts w:ascii="Arial" w:hAnsi="Arial" w:cs="Arial"/>
        </w:rPr>
        <w:br/>
      </w:r>
      <w:r w:rsidRPr="00637357">
        <w:rPr>
          <w:rFonts w:ascii="Arial" w:eastAsia="Times New Roman" w:hAnsi="Arial" w:cs="Arial"/>
          <w:b/>
          <w:i/>
          <w:lang w:eastAsia="en-AU"/>
        </w:rPr>
        <w:t>Environmental Reports Certification</w:t>
      </w:r>
    </w:p>
    <w:p w:rsidR="00536421" w:rsidRPr="00637357" w:rsidRDefault="00536421" w:rsidP="00536421">
      <w:pPr>
        <w:autoSpaceDE w:val="0"/>
        <w:autoSpaceDN w:val="0"/>
        <w:adjustRightInd w:val="0"/>
        <w:ind w:left="851"/>
        <w:rPr>
          <w:rFonts w:ascii="Arial" w:eastAsia="Times New Roman" w:hAnsi="Arial" w:cs="Arial"/>
          <w:i/>
          <w:lang w:eastAsia="en-AU"/>
        </w:rPr>
      </w:pPr>
      <w:r w:rsidRPr="00637357">
        <w:rPr>
          <w:rFonts w:ascii="Arial" w:eastAsia="Times New Roman" w:hAnsi="Arial" w:cs="Arial"/>
          <w:i/>
          <w:lang w:eastAsia="en-AU"/>
        </w:rPr>
        <w:t>Written certification from a suitably qualified person(s) shall submit to the Principal Certifying Authority and Northern Beaches Council, stating that all the works/methods/procedures/control measures/recommendations approved by Council in the following reports have been completed:</w:t>
      </w:r>
      <w:r w:rsidRPr="00637357">
        <w:rPr>
          <w:rFonts w:ascii="Arial" w:eastAsia="Times New Roman" w:hAnsi="Arial" w:cs="Arial"/>
          <w:i/>
          <w:lang w:eastAsia="en-AU"/>
        </w:rPr>
        <w:br/>
      </w:r>
    </w:p>
    <w:p w:rsidR="00536421" w:rsidRPr="00637357" w:rsidRDefault="00536421" w:rsidP="00536421">
      <w:pPr>
        <w:autoSpaceDE w:val="0"/>
        <w:autoSpaceDN w:val="0"/>
        <w:adjustRightInd w:val="0"/>
        <w:ind w:left="851"/>
        <w:rPr>
          <w:rFonts w:ascii="Arial" w:eastAsia="Times New Roman" w:hAnsi="Arial" w:cs="Arial"/>
          <w:i/>
          <w:lang w:eastAsia="en-AU"/>
        </w:rPr>
      </w:pPr>
      <w:r w:rsidRPr="00637357">
        <w:rPr>
          <w:rFonts w:ascii="Arial" w:eastAsia="Times New Roman" w:hAnsi="Arial" w:cs="Arial"/>
          <w:i/>
          <w:lang w:eastAsia="en-AU"/>
        </w:rPr>
        <w:t xml:space="preserve">(a) Geotechnical Investigation No.32757Rrpt, dated 11.12.2019, prepared by JK </w:t>
      </w:r>
      <w:proofErr w:type="spellStart"/>
      <w:r w:rsidRPr="00637357">
        <w:rPr>
          <w:rFonts w:ascii="Arial" w:eastAsia="Times New Roman" w:hAnsi="Arial" w:cs="Arial"/>
          <w:i/>
          <w:lang w:eastAsia="en-AU"/>
        </w:rPr>
        <w:t>Geotechnics</w:t>
      </w:r>
      <w:proofErr w:type="spellEnd"/>
      <w:r w:rsidRPr="00637357">
        <w:rPr>
          <w:rFonts w:ascii="Arial" w:eastAsia="Times New Roman" w:hAnsi="Arial" w:cs="Arial"/>
          <w:i/>
          <w:lang w:eastAsia="en-AU"/>
        </w:rPr>
        <w:t>.</w:t>
      </w:r>
    </w:p>
    <w:p w:rsidR="00536421" w:rsidRPr="00637357" w:rsidRDefault="00536421" w:rsidP="00536421">
      <w:pPr>
        <w:autoSpaceDE w:val="0"/>
        <w:autoSpaceDN w:val="0"/>
        <w:adjustRightInd w:val="0"/>
        <w:ind w:left="851"/>
        <w:rPr>
          <w:rFonts w:ascii="Arial" w:eastAsia="Times New Roman" w:hAnsi="Arial" w:cs="Arial"/>
          <w:i/>
          <w:lang w:eastAsia="en-AU"/>
        </w:rPr>
      </w:pPr>
      <w:r w:rsidRPr="00637357">
        <w:rPr>
          <w:rFonts w:ascii="Arial" w:eastAsia="Times New Roman" w:hAnsi="Arial" w:cs="Arial"/>
          <w:i/>
          <w:lang w:eastAsia="en-AU"/>
        </w:rPr>
        <w:t>(b) Structural Report No.20006-001-r, dated Sep 2020, prepared by ABC Consultants.</w:t>
      </w:r>
    </w:p>
    <w:p w:rsidR="00536421" w:rsidRPr="00637357" w:rsidRDefault="00536421" w:rsidP="00536421">
      <w:pPr>
        <w:autoSpaceDE w:val="0"/>
        <w:autoSpaceDN w:val="0"/>
        <w:adjustRightInd w:val="0"/>
        <w:ind w:left="851"/>
        <w:rPr>
          <w:rFonts w:ascii="Arial" w:eastAsia="Times New Roman" w:hAnsi="Arial" w:cs="Arial"/>
          <w:i/>
          <w:lang w:eastAsia="en-AU"/>
        </w:rPr>
      </w:pPr>
      <w:r w:rsidRPr="00637357">
        <w:rPr>
          <w:rFonts w:ascii="Arial" w:eastAsia="Times New Roman" w:hAnsi="Arial" w:cs="Arial"/>
          <w:i/>
          <w:lang w:eastAsia="en-AU"/>
        </w:rPr>
        <w:t xml:space="preserve">(c) </w:t>
      </w:r>
      <w:proofErr w:type="spellStart"/>
      <w:r w:rsidRPr="00637357">
        <w:rPr>
          <w:rFonts w:ascii="Arial" w:eastAsia="Times New Roman" w:hAnsi="Arial" w:cs="Arial"/>
          <w:i/>
          <w:lang w:eastAsia="en-AU"/>
        </w:rPr>
        <w:t>Arboricultural</w:t>
      </w:r>
      <w:proofErr w:type="spellEnd"/>
      <w:r w:rsidRPr="00637357">
        <w:rPr>
          <w:rFonts w:ascii="Arial" w:eastAsia="Times New Roman" w:hAnsi="Arial" w:cs="Arial"/>
          <w:i/>
          <w:lang w:eastAsia="en-AU"/>
        </w:rPr>
        <w:t xml:space="preserve"> Impact Assessment - Section 4. </w:t>
      </w:r>
      <w:proofErr w:type="gramStart"/>
      <w:r w:rsidRPr="00637357">
        <w:rPr>
          <w:rFonts w:ascii="Arial" w:eastAsia="Times New Roman" w:hAnsi="Arial" w:cs="Arial"/>
          <w:i/>
          <w:lang w:eastAsia="en-AU"/>
        </w:rPr>
        <w:t>dated</w:t>
      </w:r>
      <w:proofErr w:type="gramEnd"/>
      <w:r w:rsidRPr="00637357">
        <w:rPr>
          <w:rFonts w:ascii="Arial" w:eastAsia="Times New Roman" w:hAnsi="Arial" w:cs="Arial"/>
          <w:i/>
          <w:lang w:eastAsia="en-AU"/>
        </w:rPr>
        <w:t xml:space="preserve"> 9.9.2020, prepared by Tree Survey.</w:t>
      </w:r>
    </w:p>
    <w:p w:rsidR="00536421" w:rsidRPr="00637357" w:rsidRDefault="00536421" w:rsidP="00536421">
      <w:pPr>
        <w:autoSpaceDE w:val="0"/>
        <w:autoSpaceDN w:val="0"/>
        <w:adjustRightInd w:val="0"/>
        <w:ind w:left="851"/>
        <w:rPr>
          <w:rFonts w:ascii="Arial" w:eastAsia="Times New Roman" w:hAnsi="Arial" w:cs="Arial"/>
          <w:i/>
          <w:lang w:eastAsia="en-AU"/>
        </w:rPr>
      </w:pPr>
      <w:r w:rsidRPr="00637357">
        <w:rPr>
          <w:rFonts w:ascii="Arial" w:eastAsia="Times New Roman" w:hAnsi="Arial" w:cs="Arial"/>
          <w:i/>
          <w:lang w:eastAsia="en-AU"/>
        </w:rPr>
        <w:t xml:space="preserve">(d) Ecological Impact Assessment - Section </w:t>
      </w:r>
      <w:proofErr w:type="gramStart"/>
      <w:r w:rsidRPr="00637357">
        <w:rPr>
          <w:rFonts w:ascii="Arial" w:eastAsia="Times New Roman" w:hAnsi="Arial" w:cs="Arial"/>
          <w:i/>
          <w:lang w:eastAsia="en-AU"/>
        </w:rPr>
        <w:t>6 ,</w:t>
      </w:r>
      <w:proofErr w:type="gramEnd"/>
      <w:r w:rsidRPr="00637357">
        <w:rPr>
          <w:rFonts w:ascii="Arial" w:eastAsia="Times New Roman" w:hAnsi="Arial" w:cs="Arial"/>
          <w:i/>
          <w:lang w:eastAsia="en-AU"/>
        </w:rPr>
        <w:t xml:space="preserve"> dated 26.11.2020, prepared by GIS Environmental Consultants.</w:t>
      </w:r>
    </w:p>
    <w:p w:rsidR="00536421" w:rsidRPr="00637357" w:rsidRDefault="00536421" w:rsidP="00536421">
      <w:pPr>
        <w:autoSpaceDE w:val="0"/>
        <w:autoSpaceDN w:val="0"/>
        <w:adjustRightInd w:val="0"/>
        <w:ind w:left="851"/>
        <w:rPr>
          <w:rFonts w:ascii="Arial" w:eastAsia="Times New Roman" w:hAnsi="Arial" w:cs="Arial"/>
          <w:i/>
          <w:lang w:eastAsia="en-AU"/>
        </w:rPr>
      </w:pPr>
      <w:r w:rsidRPr="00637357">
        <w:rPr>
          <w:rFonts w:ascii="Arial" w:eastAsia="Times New Roman" w:hAnsi="Arial" w:cs="Arial"/>
          <w:i/>
          <w:lang w:eastAsia="en-AU"/>
        </w:rPr>
        <w:t>(e) Bushfire Assessment Report No.200929, dated 11.9.2020, prepared by BC&amp;BHS Pty Ltd.</w:t>
      </w:r>
      <w:r w:rsidRPr="00637357">
        <w:rPr>
          <w:rFonts w:ascii="Arial" w:eastAsia="Times New Roman" w:hAnsi="Arial" w:cs="Arial"/>
          <w:i/>
          <w:lang w:eastAsia="en-AU"/>
        </w:rPr>
        <w:br/>
      </w:r>
    </w:p>
    <w:p w:rsidR="00536421" w:rsidRPr="00637357" w:rsidRDefault="00536421" w:rsidP="00536421">
      <w:pPr>
        <w:autoSpaceDE w:val="0"/>
        <w:autoSpaceDN w:val="0"/>
        <w:adjustRightInd w:val="0"/>
        <w:ind w:left="851"/>
        <w:rPr>
          <w:rFonts w:ascii="Arial" w:eastAsia="Times New Roman" w:hAnsi="Arial" w:cs="Arial"/>
          <w:i/>
          <w:lang w:eastAsia="en-AU"/>
        </w:rPr>
      </w:pPr>
      <w:r w:rsidRPr="00637357">
        <w:rPr>
          <w:rFonts w:ascii="Arial" w:eastAsia="Times New Roman" w:hAnsi="Arial" w:cs="Arial"/>
          <w:i/>
          <w:lang w:eastAsia="en-AU"/>
        </w:rPr>
        <w:t xml:space="preserve">Details demonstrating compliance are to be submitted to the Certifying Authority prior to the issue of </w:t>
      </w:r>
      <w:proofErr w:type="spellStart"/>
      <w:proofErr w:type="gramStart"/>
      <w:r w:rsidRPr="00637357">
        <w:rPr>
          <w:rFonts w:ascii="Arial" w:eastAsia="Times New Roman" w:hAnsi="Arial" w:cs="Arial"/>
          <w:i/>
          <w:lang w:eastAsia="en-AU"/>
        </w:rPr>
        <w:t>a</w:t>
      </w:r>
      <w:proofErr w:type="spellEnd"/>
      <w:proofErr w:type="gramEnd"/>
      <w:r w:rsidRPr="00637357">
        <w:rPr>
          <w:rFonts w:ascii="Arial" w:eastAsia="Times New Roman" w:hAnsi="Arial" w:cs="Arial"/>
          <w:i/>
          <w:lang w:eastAsia="en-AU"/>
        </w:rPr>
        <w:t xml:space="preserve"> Interim / Final Occupation Certificate.</w:t>
      </w:r>
      <w:r w:rsidRPr="00637357">
        <w:rPr>
          <w:rFonts w:ascii="Arial" w:eastAsia="Times New Roman" w:hAnsi="Arial" w:cs="Arial"/>
          <w:i/>
          <w:lang w:eastAsia="en-AU"/>
        </w:rPr>
        <w:br/>
      </w:r>
    </w:p>
    <w:p w:rsidR="00536421" w:rsidRPr="00637357" w:rsidRDefault="00536421" w:rsidP="00536421">
      <w:pPr>
        <w:pStyle w:val="ListParagraph"/>
        <w:ind w:left="851"/>
        <w:rPr>
          <w:rFonts w:ascii="Arial" w:hAnsi="Arial" w:cs="Arial"/>
        </w:rPr>
      </w:pPr>
      <w:r w:rsidRPr="00637357">
        <w:rPr>
          <w:rFonts w:ascii="Arial" w:eastAsia="Times New Roman" w:hAnsi="Arial" w:cs="Arial"/>
          <w:i/>
          <w:lang w:eastAsia="en-AU"/>
        </w:rPr>
        <w:t>Reason: To ensure compliance with standards.</w:t>
      </w:r>
      <w:r w:rsidRPr="00637357">
        <w:rPr>
          <w:rFonts w:ascii="Arial" w:hAnsi="Arial" w:cs="Arial"/>
        </w:rPr>
        <w:br/>
      </w:r>
    </w:p>
    <w:p w:rsidR="00536421" w:rsidRPr="002A228C" w:rsidRDefault="00536421" w:rsidP="00536421">
      <w:pPr>
        <w:pStyle w:val="ListParagraph"/>
        <w:numPr>
          <w:ilvl w:val="0"/>
          <w:numId w:val="42"/>
        </w:numPr>
        <w:rPr>
          <w:rFonts w:ascii="Arial" w:hAnsi="Arial" w:cs="Arial"/>
          <w:i/>
        </w:rPr>
      </w:pPr>
      <w:r w:rsidRPr="00637357">
        <w:rPr>
          <w:rFonts w:ascii="Arial" w:hAnsi="Arial" w:cs="Arial"/>
          <w:b/>
        </w:rPr>
        <w:t xml:space="preserve">Insert </w:t>
      </w:r>
      <w:r>
        <w:rPr>
          <w:rFonts w:ascii="Arial" w:hAnsi="Arial" w:cs="Arial"/>
          <w:b/>
        </w:rPr>
        <w:t xml:space="preserve">new </w:t>
      </w:r>
      <w:r w:rsidRPr="00637357">
        <w:rPr>
          <w:rFonts w:ascii="Arial" w:hAnsi="Arial" w:cs="Arial"/>
          <w:b/>
        </w:rPr>
        <w:t xml:space="preserve">Condition (after condition 41) – </w:t>
      </w:r>
      <w:r w:rsidRPr="002A228C">
        <w:rPr>
          <w:rFonts w:ascii="Arial" w:eastAsia="Times New Roman" w:hAnsi="Arial" w:cs="Arial"/>
          <w:b/>
          <w:i/>
          <w:lang w:eastAsia="en-AU"/>
        </w:rPr>
        <w:t>Landscaping / fencing / structures within the Road Reserve</w:t>
      </w:r>
      <w:r w:rsidRPr="002A228C">
        <w:rPr>
          <w:rFonts w:ascii="Arial" w:hAnsi="Arial" w:cs="Arial"/>
          <w:b/>
          <w:i/>
        </w:rPr>
        <w:t>:</w:t>
      </w:r>
    </w:p>
    <w:p w:rsidR="00536421" w:rsidRPr="00637357" w:rsidRDefault="00536421" w:rsidP="002A228C">
      <w:pPr>
        <w:pStyle w:val="ListParagraph"/>
        <w:ind w:left="851"/>
        <w:rPr>
          <w:rFonts w:ascii="Arial" w:hAnsi="Arial" w:cs="Arial"/>
          <w:i/>
        </w:rPr>
      </w:pPr>
      <w:r w:rsidRPr="00637357">
        <w:rPr>
          <w:rFonts w:ascii="Arial" w:hAnsi="Arial" w:cs="Arial"/>
        </w:rPr>
        <w:br/>
      </w:r>
      <w:r w:rsidRPr="00637357">
        <w:rPr>
          <w:rFonts w:ascii="Arial" w:eastAsia="Times New Roman" w:hAnsi="Arial" w:cs="Arial"/>
          <w:b/>
          <w:i/>
          <w:lang w:eastAsia="en-AU"/>
        </w:rPr>
        <w:t>Landscaping / fencing / structures within the Road Reserve</w:t>
      </w:r>
      <w:r w:rsidRPr="00637357">
        <w:rPr>
          <w:rFonts w:ascii="Arial" w:hAnsi="Arial" w:cs="Arial"/>
          <w:b/>
          <w:i/>
        </w:rPr>
        <w:t>.</w:t>
      </w:r>
      <w:r w:rsidRPr="00637357">
        <w:rPr>
          <w:rFonts w:ascii="Arial" w:hAnsi="Arial" w:cs="Arial"/>
          <w:i/>
        </w:rPr>
        <w:br/>
      </w:r>
      <w:r w:rsidRPr="00637357">
        <w:rPr>
          <w:rFonts w:ascii="Arial" w:hAnsi="Arial" w:cs="Arial"/>
          <w:i/>
          <w:color w:val="000000"/>
          <w:shd w:val="clear" w:color="auto" w:fill="FFFFFF"/>
        </w:rPr>
        <w:t>All fencing and/or vegetation along the frontage road(s) shall not impede pedestrian or driver visibility.</w:t>
      </w:r>
      <w:r w:rsidRPr="00637357">
        <w:rPr>
          <w:rFonts w:ascii="Arial" w:hAnsi="Arial" w:cs="Arial"/>
          <w:i/>
          <w:color w:val="000000"/>
        </w:rPr>
        <w:br/>
      </w:r>
      <w:r w:rsidRPr="00637357">
        <w:rPr>
          <w:rFonts w:ascii="Arial" w:hAnsi="Arial" w:cs="Arial"/>
          <w:i/>
          <w:color w:val="000000"/>
        </w:rPr>
        <w:br/>
      </w:r>
      <w:r w:rsidRPr="00637357">
        <w:rPr>
          <w:rFonts w:ascii="Arial" w:hAnsi="Arial" w:cs="Arial"/>
          <w:i/>
          <w:color w:val="000000"/>
          <w:shd w:val="clear" w:color="auto" w:fill="FFFFFF"/>
        </w:rPr>
        <w:t>This requires that vegetation does not exceed one (1) metre in height within 5 metres of the kerb adjacent the driveway kerb crossing and a 2.0 x 2.5m splay sight angle maintained to ensure safety. </w:t>
      </w:r>
      <w:r w:rsidRPr="00637357">
        <w:rPr>
          <w:rFonts w:ascii="Arial" w:hAnsi="Arial" w:cs="Arial"/>
          <w:i/>
          <w:color w:val="000000"/>
        </w:rPr>
        <w:br/>
      </w:r>
      <w:r w:rsidRPr="00637357">
        <w:rPr>
          <w:rFonts w:ascii="Arial" w:hAnsi="Arial" w:cs="Arial"/>
          <w:i/>
          <w:color w:val="000000"/>
        </w:rPr>
        <w:br/>
      </w:r>
      <w:r w:rsidRPr="00637357">
        <w:rPr>
          <w:rFonts w:ascii="Arial" w:hAnsi="Arial" w:cs="Arial"/>
          <w:i/>
          <w:color w:val="000000"/>
          <w:shd w:val="clear" w:color="auto" w:fill="FFFFFF"/>
        </w:rPr>
        <w:t>Reason: To ensure maximum vehicular and pedestrian visibility.</w:t>
      </w:r>
    </w:p>
    <w:p w:rsidR="00536421" w:rsidRDefault="00536421" w:rsidP="00536421">
      <w:pPr>
        <w:pStyle w:val="ListParagraph"/>
        <w:rPr>
          <w:rFonts w:ascii="Arial" w:hAnsi="Arial" w:cs="Arial"/>
        </w:rPr>
      </w:pPr>
      <w:bookmarkStart w:id="2" w:name="_GoBack"/>
      <w:bookmarkEnd w:id="2"/>
    </w:p>
    <w:p w:rsidR="00536421" w:rsidRPr="006225CA" w:rsidRDefault="00536421" w:rsidP="00536421">
      <w:pPr>
        <w:rPr>
          <w:rFonts w:ascii="Arial" w:hAnsi="Arial" w:cs="Arial"/>
          <w:b/>
        </w:rPr>
      </w:pPr>
    </w:p>
    <w:p w:rsidR="00CA4E7F" w:rsidRPr="00197397" w:rsidRDefault="00197397" w:rsidP="00536421">
      <w:pPr>
        <w:rPr>
          <w:rFonts w:ascii="Arial" w:hAnsi="Arial" w:cs="Arial"/>
          <w:b/>
        </w:rPr>
      </w:pPr>
      <w:r w:rsidRPr="00197397">
        <w:rPr>
          <w:rFonts w:ascii="Arial" w:hAnsi="Arial" w:cs="Arial"/>
          <w:b/>
        </w:rPr>
        <w:t>Recommendation:</w:t>
      </w:r>
    </w:p>
    <w:p w:rsidR="00197397" w:rsidRPr="00197397" w:rsidRDefault="00197397" w:rsidP="00197397">
      <w:pPr>
        <w:pStyle w:val="BodyText"/>
        <w:rPr>
          <w:rFonts w:ascii="Arial" w:hAnsi="Arial" w:cs="Arial"/>
        </w:rPr>
      </w:pPr>
      <w:r w:rsidRPr="00197397">
        <w:rPr>
          <w:rFonts w:ascii="Arial" w:hAnsi="Arial" w:cs="Arial"/>
        </w:rPr>
        <w:t>The Develop</w:t>
      </w:r>
      <w:r>
        <w:rPr>
          <w:rFonts w:ascii="Arial" w:hAnsi="Arial" w:cs="Arial"/>
        </w:rPr>
        <w:t xml:space="preserve">ment Determination Plan adopt the condition changes recommended above with the determination of </w:t>
      </w:r>
      <w:r w:rsidRPr="00197397">
        <w:rPr>
          <w:rFonts w:ascii="Arial" w:hAnsi="Arial" w:cs="Arial"/>
        </w:rPr>
        <w:t xml:space="preserve">DA2020/1585 for the construction of a dwelling house and swimming pool at No.60 Castle Circuit, Seaforth. </w:t>
      </w:r>
    </w:p>
    <w:p w:rsidR="00197397" w:rsidRPr="00197397" w:rsidRDefault="00197397" w:rsidP="00197397">
      <w:pPr>
        <w:rPr>
          <w:rFonts w:ascii="Arial" w:hAnsi="Arial" w:cs="Arial"/>
        </w:rPr>
      </w:pPr>
    </w:p>
    <w:sectPr w:rsidR="00197397" w:rsidRPr="00197397" w:rsidSect="00676B2B">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564" w:rsidRDefault="00273564" w:rsidP="008E54E4">
      <w:r>
        <w:separator/>
      </w:r>
    </w:p>
  </w:endnote>
  <w:endnote w:type="continuationSeparator" w:id="0">
    <w:p w:rsidR="00273564" w:rsidRDefault="00273564" w:rsidP="008E5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Arial Bold">
    <w:panose1 w:val="020B07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B2B" w:rsidRDefault="00676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B2B" w:rsidRDefault="00676B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B2B" w:rsidRDefault="00676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564" w:rsidRDefault="00273564" w:rsidP="008E54E4">
      <w:r>
        <w:separator/>
      </w:r>
    </w:p>
  </w:footnote>
  <w:footnote w:type="continuationSeparator" w:id="0">
    <w:p w:rsidR="00273564" w:rsidRDefault="00273564" w:rsidP="008E5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B2B" w:rsidRDefault="00676B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EE7" w:rsidRDefault="00211EE7">
    <w:pPr>
      <w:pStyle w:val="Header"/>
    </w:pPr>
  </w:p>
  <w:p w:rsidR="00211EE7" w:rsidRDefault="00211E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B2B" w:rsidRDefault="00676B2B" w:rsidP="00676B2B">
    <w:pPr>
      <w:pStyle w:val="HeaderDocTitle"/>
    </w:pPr>
    <w:r>
      <w:rPr>
        <w:noProof/>
        <w:lang w:eastAsia="en-AU"/>
      </w:rPr>
      <w:drawing>
        <wp:inline distT="0" distB="0" distL="0" distR="0" wp14:anchorId="34B624C4" wp14:editId="4AAD4D1E">
          <wp:extent cx="5400675" cy="103632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Header2.jpg"/>
                  <pic:cNvPicPr/>
                </pic:nvPicPr>
                <pic:blipFill>
                  <a:blip r:embed="rId1">
                    <a:extLst>
                      <a:ext uri="{28A0092B-C50C-407E-A947-70E740481C1C}">
                        <a14:useLocalDpi xmlns:a14="http://schemas.microsoft.com/office/drawing/2010/main" val="0"/>
                      </a:ext>
                    </a:extLst>
                  </a:blip>
                  <a:stretch>
                    <a:fillRect/>
                  </a:stretch>
                </pic:blipFill>
                <pic:spPr>
                  <a:xfrm>
                    <a:off x="0" y="0"/>
                    <a:ext cx="5400675" cy="1036320"/>
                  </a:xfrm>
                  <a:prstGeom prst="rect">
                    <a:avLst/>
                  </a:prstGeom>
                </pic:spPr>
              </pic:pic>
            </a:graphicData>
          </a:graphic>
        </wp:inline>
      </w:drawing>
    </w:r>
  </w:p>
  <w:p w:rsidR="00676B2B" w:rsidRPr="004B66E5" w:rsidRDefault="00676B2B" w:rsidP="00676B2B">
    <w:pPr>
      <w:pStyle w:val="HeaderDocTitle"/>
      <w:ind w:left="709"/>
    </w:pPr>
    <w:r w:rsidRPr="00676B2B">
      <w:t xml:space="preserve"> </w:t>
    </w:r>
    <w:r>
      <w:t>Memo</w:t>
    </w:r>
  </w:p>
  <w:p w:rsidR="00676B2B" w:rsidRDefault="00676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64C1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CC3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A4ABA2"/>
    <w:lvl w:ilvl="0">
      <w:start w:val="1"/>
      <w:numFmt w:val="lowerRoman"/>
      <w:pStyle w:val="ListNumber3"/>
      <w:lvlText w:val="%1)"/>
      <w:lvlJc w:val="left"/>
      <w:pPr>
        <w:tabs>
          <w:tab w:val="num" w:pos="1701"/>
        </w:tabs>
        <w:ind w:left="1701" w:hanging="567"/>
      </w:pPr>
      <w:rPr>
        <w:rFonts w:hint="default"/>
      </w:rPr>
    </w:lvl>
  </w:abstractNum>
  <w:abstractNum w:abstractNumId="3" w15:restartNumberingAfterBreak="0">
    <w:nsid w:val="FFFFFF7F"/>
    <w:multiLevelType w:val="singleLevel"/>
    <w:tmpl w:val="DBDE54E6"/>
    <w:lvl w:ilvl="0">
      <w:start w:val="1"/>
      <w:numFmt w:val="lowerLetter"/>
      <w:pStyle w:val="ListNumber2"/>
      <w:lvlText w:val="%1)"/>
      <w:lvlJc w:val="left"/>
      <w:pPr>
        <w:tabs>
          <w:tab w:val="num" w:pos="1134"/>
        </w:tabs>
        <w:ind w:left="1134" w:hanging="567"/>
      </w:pPr>
      <w:rPr>
        <w:rFonts w:hint="default"/>
      </w:rPr>
    </w:lvl>
  </w:abstractNum>
  <w:abstractNum w:abstractNumId="4" w15:restartNumberingAfterBreak="0">
    <w:nsid w:val="FFFFFF80"/>
    <w:multiLevelType w:val="singleLevel"/>
    <w:tmpl w:val="CB2E3A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C200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B416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500F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C44C4C"/>
    <w:lvl w:ilvl="0">
      <w:start w:val="1"/>
      <w:numFmt w:val="decimal"/>
      <w:pStyle w:val="ListNumber"/>
      <w:lvlText w:val="%1."/>
      <w:lvlJc w:val="left"/>
      <w:pPr>
        <w:tabs>
          <w:tab w:val="num" w:pos="567"/>
        </w:tabs>
        <w:ind w:left="567" w:hanging="567"/>
      </w:pPr>
      <w:rPr>
        <w:rFonts w:hint="default"/>
      </w:rPr>
    </w:lvl>
  </w:abstractNum>
  <w:abstractNum w:abstractNumId="9" w15:restartNumberingAfterBreak="0">
    <w:nsid w:val="FFFFFF89"/>
    <w:multiLevelType w:val="singleLevel"/>
    <w:tmpl w:val="F2649D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B078E"/>
    <w:multiLevelType w:val="hybridMultilevel"/>
    <w:tmpl w:val="E12E3CA2"/>
    <w:lvl w:ilvl="0" w:tplc="1A127DC8">
      <w:start w:val="1"/>
      <w:numFmt w:val="bullet"/>
      <w:pStyle w:val="TableBullet1"/>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E153F9"/>
    <w:multiLevelType w:val="hybridMultilevel"/>
    <w:tmpl w:val="54E8B9DA"/>
    <w:lvl w:ilvl="0" w:tplc="685E4D0A">
      <w:start w:val="1"/>
      <w:numFmt w:val="bullet"/>
      <w:pStyle w:val="Bullet1"/>
      <w:lvlText w:val=""/>
      <w:lvlJc w:val="left"/>
      <w:pPr>
        <w:tabs>
          <w:tab w:val="num" w:pos="1134"/>
        </w:tabs>
        <w:ind w:left="1134"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C83775"/>
    <w:multiLevelType w:val="multilevel"/>
    <w:tmpl w:val="59F449B0"/>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3A1E33"/>
    <w:multiLevelType w:val="hybridMultilevel"/>
    <w:tmpl w:val="6F64B94C"/>
    <w:lvl w:ilvl="0" w:tplc="2F2E6258">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1A141C85"/>
    <w:multiLevelType w:val="hybridMultilevel"/>
    <w:tmpl w:val="979CBF02"/>
    <w:lvl w:ilvl="0" w:tplc="42DA249A">
      <w:start w:val="1"/>
      <w:numFmt w:val="upperLetter"/>
      <w:lvlText w:val="%1."/>
      <w:lvlJc w:val="left"/>
      <w:pPr>
        <w:ind w:left="720" w:hanging="360"/>
      </w:pPr>
      <w:rPr>
        <w:rFonts w:ascii="Arial" w:eastAsiaTheme="minorHAnsi" w:hAnsi="Arial" w:cs="Arial" w:hint="default"/>
        <w:b/>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7D05B1"/>
    <w:multiLevelType w:val="hybridMultilevel"/>
    <w:tmpl w:val="FDD460E8"/>
    <w:lvl w:ilvl="0" w:tplc="B8DAFED2">
      <w:start w:val="1"/>
      <w:numFmt w:val="decimal"/>
      <w:pStyle w:val="TableListNumber"/>
      <w:lvlText w:val="%1."/>
      <w:lvlJc w:val="left"/>
      <w:pPr>
        <w:tabs>
          <w:tab w:val="num" w:pos="284"/>
        </w:tabs>
        <w:ind w:left="284" w:hanging="28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8B3D52"/>
    <w:multiLevelType w:val="multilevel"/>
    <w:tmpl w:val="B048341C"/>
    <w:lvl w:ilvl="0">
      <w:start w:val="1"/>
      <w:numFmt w:val="none"/>
      <w:suff w:val="nothing"/>
      <w:lvlText w:val="%1"/>
      <w:lvlJc w:val="left"/>
      <w:pPr>
        <w:ind w:left="567" w:hanging="567"/>
      </w:pPr>
      <w:rPr>
        <w:rFonts w:cs="Arial" w:hint="default"/>
      </w:rPr>
    </w:lvl>
    <w:lvl w:ilvl="1">
      <w:start w:val="1"/>
      <w:numFmt w:val="decimal"/>
      <w:lvlText w:val="%1%2"/>
      <w:lvlJc w:val="left"/>
      <w:pPr>
        <w:tabs>
          <w:tab w:val="num" w:pos="567"/>
        </w:tabs>
        <w:ind w:left="567" w:hanging="567"/>
      </w:pPr>
      <w:rPr>
        <w:rFonts w:cs="Arial" w:hint="default"/>
      </w:rPr>
    </w:lvl>
    <w:lvl w:ilvl="2">
      <w:start w:val="1"/>
      <w:numFmt w:val="decimal"/>
      <w:lvlText w:val="%2.%3"/>
      <w:lvlJc w:val="left"/>
      <w:pPr>
        <w:tabs>
          <w:tab w:val="num" w:pos="567"/>
        </w:tabs>
        <w:ind w:left="567" w:hanging="567"/>
      </w:pPr>
      <w:rPr>
        <w:rFonts w:cs="Arial" w:hint="default"/>
      </w:rPr>
    </w:lvl>
    <w:lvl w:ilvl="3">
      <w:start w:val="1"/>
      <w:numFmt w:val="lowerLetter"/>
      <w:lvlText w:val="%4)"/>
      <w:lvlJc w:val="left"/>
      <w:pPr>
        <w:tabs>
          <w:tab w:val="num" w:pos="1134"/>
        </w:tabs>
        <w:ind w:left="1134" w:hanging="567"/>
      </w:pPr>
      <w:rPr>
        <w:rFonts w:cs="Arial" w:hint="default"/>
      </w:rPr>
    </w:lvl>
    <w:lvl w:ilvl="4">
      <w:start w:val="1"/>
      <w:numFmt w:val="lowerRoman"/>
      <w:lvlText w:val="%5)"/>
      <w:lvlJc w:val="left"/>
      <w:pPr>
        <w:tabs>
          <w:tab w:val="num" w:pos="1701"/>
        </w:tabs>
        <w:ind w:left="1701" w:hanging="567"/>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7" w15:restartNumberingAfterBreak="0">
    <w:nsid w:val="3586116D"/>
    <w:multiLevelType w:val="multilevel"/>
    <w:tmpl w:val="276A5F36"/>
    <w:lvl w:ilvl="0">
      <w:start w:val="1"/>
      <w:numFmt w:val="none"/>
      <w:pStyle w:val="Heading1"/>
      <w:suff w:val="nothing"/>
      <w:lvlText w:val="%1"/>
      <w:lvlJc w:val="left"/>
      <w:pPr>
        <w:ind w:left="0" w:firstLine="0"/>
      </w:pPr>
      <w:rPr>
        <w:rFonts w:cs="Arial" w:hint="default"/>
      </w:rPr>
    </w:lvl>
    <w:lvl w:ilvl="1">
      <w:start w:val="1"/>
      <w:numFmt w:val="decimal"/>
      <w:pStyle w:val="Heading4"/>
      <w:lvlText w:val="%1%2"/>
      <w:lvlJc w:val="left"/>
      <w:pPr>
        <w:tabs>
          <w:tab w:val="num" w:pos="567"/>
        </w:tabs>
        <w:ind w:left="567" w:hanging="567"/>
      </w:pPr>
      <w:rPr>
        <w:rFonts w:cs="Arial" w:hint="default"/>
      </w:rPr>
    </w:lvl>
    <w:lvl w:ilvl="2">
      <w:start w:val="1"/>
      <w:numFmt w:val="decimal"/>
      <w:pStyle w:val="Heading5"/>
      <w:lvlText w:val="%2.%3"/>
      <w:lvlJc w:val="left"/>
      <w:pPr>
        <w:tabs>
          <w:tab w:val="num" w:pos="567"/>
        </w:tabs>
        <w:ind w:left="567" w:hanging="567"/>
      </w:pPr>
      <w:rPr>
        <w:rFonts w:cs="Arial" w:hint="default"/>
      </w:rPr>
    </w:lvl>
    <w:lvl w:ilvl="3">
      <w:start w:val="1"/>
      <w:numFmt w:val="lowerLetter"/>
      <w:pStyle w:val="Heading6"/>
      <w:lvlText w:val="%4)"/>
      <w:lvlJc w:val="left"/>
      <w:pPr>
        <w:tabs>
          <w:tab w:val="num" w:pos="1134"/>
        </w:tabs>
        <w:ind w:left="1134" w:hanging="567"/>
      </w:pPr>
      <w:rPr>
        <w:rFonts w:cs="Arial" w:hint="default"/>
      </w:rPr>
    </w:lvl>
    <w:lvl w:ilvl="4">
      <w:start w:val="1"/>
      <w:numFmt w:val="lowerRoman"/>
      <w:pStyle w:val="Heading7"/>
      <w:lvlText w:val="%5)"/>
      <w:lvlJc w:val="left"/>
      <w:pPr>
        <w:tabs>
          <w:tab w:val="num" w:pos="1701"/>
        </w:tabs>
        <w:ind w:left="1701" w:hanging="567"/>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8" w15:restartNumberingAfterBreak="0">
    <w:nsid w:val="37DB0A16"/>
    <w:multiLevelType w:val="hybridMultilevel"/>
    <w:tmpl w:val="6F64B94C"/>
    <w:lvl w:ilvl="0" w:tplc="2F2E6258">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39AB09B7"/>
    <w:multiLevelType w:val="hybridMultilevel"/>
    <w:tmpl w:val="98D6B11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521E0DA9"/>
    <w:multiLevelType w:val="hybridMultilevel"/>
    <w:tmpl w:val="7EF28184"/>
    <w:lvl w:ilvl="0" w:tplc="AF92E4A2">
      <w:start w:val="1"/>
      <w:numFmt w:val="bullet"/>
      <w:pStyle w:val="Bullet2"/>
      <w:lvlText w:val=""/>
      <w:lvlJc w:val="left"/>
      <w:pPr>
        <w:tabs>
          <w:tab w:val="num" w:pos="1701"/>
        </w:tabs>
        <w:ind w:left="1701"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B6367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9646AE9"/>
    <w:multiLevelType w:val="hybridMultilevel"/>
    <w:tmpl w:val="98D6B11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1"/>
  </w:num>
  <w:num w:numId="2">
    <w:abstractNumId w:val="20"/>
  </w:num>
  <w:num w:numId="3">
    <w:abstractNumId w:val="17"/>
  </w:num>
  <w:num w:numId="4">
    <w:abstractNumId w:val="17"/>
  </w:num>
  <w:num w:numId="5">
    <w:abstractNumId w:val="17"/>
  </w:num>
  <w:num w:numId="6">
    <w:abstractNumId w:val="17"/>
  </w:num>
  <w:num w:numId="7">
    <w:abstractNumId w:val="8"/>
  </w:num>
  <w:num w:numId="8">
    <w:abstractNumId w:val="8"/>
  </w:num>
  <w:num w:numId="9">
    <w:abstractNumId w:val="3"/>
  </w:num>
  <w:num w:numId="10">
    <w:abstractNumId w:val="3"/>
  </w:num>
  <w:num w:numId="11">
    <w:abstractNumId w:val="2"/>
  </w:num>
  <w:num w:numId="12">
    <w:abstractNumId w:val="2"/>
  </w:num>
  <w:num w:numId="13">
    <w:abstractNumId w:val="10"/>
  </w:num>
  <w:num w:numId="14">
    <w:abstractNumId w:val="15"/>
  </w:num>
  <w:num w:numId="15">
    <w:abstractNumId w:val="10"/>
  </w:num>
  <w:num w:numId="16">
    <w:abstractNumId w:val="15"/>
  </w:num>
  <w:num w:numId="17">
    <w:abstractNumId w:val="17"/>
  </w:num>
  <w:num w:numId="18">
    <w:abstractNumId w:val="17"/>
  </w:num>
  <w:num w:numId="19">
    <w:abstractNumId w:val="17"/>
  </w:num>
  <w:num w:numId="20">
    <w:abstractNumId w:val="17"/>
  </w:num>
  <w:num w:numId="21">
    <w:abstractNumId w:val="17"/>
  </w:num>
  <w:num w:numId="22">
    <w:abstractNumId w:val="16"/>
  </w:num>
  <w:num w:numId="23">
    <w:abstractNumId w:val="21"/>
  </w:num>
  <w:num w:numId="24">
    <w:abstractNumId w:val="9"/>
  </w:num>
  <w:num w:numId="25">
    <w:abstractNumId w:val="7"/>
  </w:num>
  <w:num w:numId="26">
    <w:abstractNumId w:val="6"/>
  </w:num>
  <w:num w:numId="27">
    <w:abstractNumId w:val="5"/>
  </w:num>
  <w:num w:numId="28">
    <w:abstractNumId w:val="4"/>
  </w:num>
  <w:num w:numId="29">
    <w:abstractNumId w:val="1"/>
  </w:num>
  <w:num w:numId="30">
    <w:abstractNumId w:val="0"/>
  </w:num>
  <w:num w:numId="31">
    <w:abstractNumId w:val="17"/>
  </w:num>
  <w:num w:numId="32">
    <w:abstractNumId w:val="17"/>
  </w:num>
  <w:num w:numId="33">
    <w:abstractNumId w:val="17"/>
  </w:num>
  <w:num w:numId="34">
    <w:abstractNumId w:val="17"/>
  </w:num>
  <w:num w:numId="35">
    <w:abstractNumId w:val="17"/>
  </w:num>
  <w:num w:numId="36">
    <w:abstractNumId w:val="13"/>
  </w:num>
  <w:num w:numId="37">
    <w:abstractNumId w:val="13"/>
  </w:num>
  <w:num w:numId="38">
    <w:abstractNumId w:val="22"/>
  </w:num>
  <w:num w:numId="39">
    <w:abstractNumId w:val="19"/>
  </w:num>
  <w:num w:numId="40">
    <w:abstractNumId w:val="18"/>
  </w:num>
  <w:num w:numId="41">
    <w:abstractNumId w:val="12"/>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BF1"/>
    <w:rsid w:val="00065E60"/>
    <w:rsid w:val="000E0068"/>
    <w:rsid w:val="00105241"/>
    <w:rsid w:val="001360AE"/>
    <w:rsid w:val="00171BBB"/>
    <w:rsid w:val="00197397"/>
    <w:rsid w:val="001C1771"/>
    <w:rsid w:val="001D6661"/>
    <w:rsid w:val="001E585B"/>
    <w:rsid w:val="00211EE7"/>
    <w:rsid w:val="0022601A"/>
    <w:rsid w:val="00247560"/>
    <w:rsid w:val="00267C42"/>
    <w:rsid w:val="00273564"/>
    <w:rsid w:val="002A1E92"/>
    <w:rsid w:val="002A228C"/>
    <w:rsid w:val="002E6C18"/>
    <w:rsid w:val="0031641C"/>
    <w:rsid w:val="00346047"/>
    <w:rsid w:val="003821E8"/>
    <w:rsid w:val="003A645C"/>
    <w:rsid w:val="00404065"/>
    <w:rsid w:val="00407F87"/>
    <w:rsid w:val="004222D2"/>
    <w:rsid w:val="004635B2"/>
    <w:rsid w:val="00464066"/>
    <w:rsid w:val="004679E6"/>
    <w:rsid w:val="004A17B8"/>
    <w:rsid w:val="00521390"/>
    <w:rsid w:val="00531B12"/>
    <w:rsid w:val="00536421"/>
    <w:rsid w:val="0057725C"/>
    <w:rsid w:val="005C3983"/>
    <w:rsid w:val="005D7BF7"/>
    <w:rsid w:val="006161C5"/>
    <w:rsid w:val="006225CA"/>
    <w:rsid w:val="006270C4"/>
    <w:rsid w:val="00664F27"/>
    <w:rsid w:val="00676B2B"/>
    <w:rsid w:val="00725A96"/>
    <w:rsid w:val="00736257"/>
    <w:rsid w:val="007A5857"/>
    <w:rsid w:val="007E7E8C"/>
    <w:rsid w:val="007F58BD"/>
    <w:rsid w:val="00813955"/>
    <w:rsid w:val="00862FF4"/>
    <w:rsid w:val="008718D5"/>
    <w:rsid w:val="00871BFA"/>
    <w:rsid w:val="008C6AB3"/>
    <w:rsid w:val="008E54E4"/>
    <w:rsid w:val="00946331"/>
    <w:rsid w:val="00987FE7"/>
    <w:rsid w:val="009C165B"/>
    <w:rsid w:val="00A00127"/>
    <w:rsid w:val="00A510C8"/>
    <w:rsid w:val="00A6416D"/>
    <w:rsid w:val="00AC30DA"/>
    <w:rsid w:val="00B27DB2"/>
    <w:rsid w:val="00B37BF1"/>
    <w:rsid w:val="00B42601"/>
    <w:rsid w:val="00B4274F"/>
    <w:rsid w:val="00B66305"/>
    <w:rsid w:val="00BC0A6A"/>
    <w:rsid w:val="00BC77BE"/>
    <w:rsid w:val="00C35F84"/>
    <w:rsid w:val="00C57391"/>
    <w:rsid w:val="00CA4E7F"/>
    <w:rsid w:val="00D07A59"/>
    <w:rsid w:val="00D17C10"/>
    <w:rsid w:val="00DF0098"/>
    <w:rsid w:val="00DF15BC"/>
    <w:rsid w:val="00E0177D"/>
    <w:rsid w:val="00E43BF1"/>
    <w:rsid w:val="00E605DD"/>
    <w:rsid w:val="00E7626F"/>
    <w:rsid w:val="00EB75B7"/>
    <w:rsid w:val="00EC77EE"/>
    <w:rsid w:val="00ED0522"/>
    <w:rsid w:val="00ED5E06"/>
    <w:rsid w:val="00EF059E"/>
    <w:rsid w:val="00EF2455"/>
    <w:rsid w:val="00FE14FB"/>
    <w:rsid w:val="00FF698A"/>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012842"/>
  <w15:docId w15:val="{F42835EE-B858-47B1-8B35-E45BD3365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BF1"/>
    <w:rPr>
      <w:rFonts w:asciiTheme="minorHAnsi" w:eastAsiaTheme="minorHAnsi" w:hAnsiTheme="minorHAnsi" w:cstheme="minorBidi"/>
      <w:sz w:val="22"/>
      <w:szCs w:val="22"/>
      <w:lang w:eastAsia="en-US"/>
    </w:rPr>
  </w:style>
  <w:style w:type="paragraph" w:styleId="Heading1">
    <w:name w:val="heading 1"/>
    <w:basedOn w:val="Normal"/>
    <w:next w:val="BodyText"/>
    <w:qFormat/>
    <w:rsid w:val="00871BFA"/>
    <w:pPr>
      <w:keepNext/>
      <w:numPr>
        <w:numId w:val="35"/>
      </w:numPr>
      <w:spacing w:after="100"/>
      <w:outlineLvl w:val="0"/>
    </w:pPr>
    <w:rPr>
      <w:b/>
      <w:sz w:val="30"/>
      <w:szCs w:val="20"/>
    </w:rPr>
  </w:style>
  <w:style w:type="paragraph" w:styleId="Heading2">
    <w:name w:val="heading 2"/>
    <w:basedOn w:val="Normal"/>
    <w:next w:val="BodyText"/>
    <w:qFormat/>
    <w:rsid w:val="00871BFA"/>
    <w:pPr>
      <w:spacing w:after="100"/>
      <w:outlineLvl w:val="1"/>
    </w:pPr>
    <w:rPr>
      <w:rFonts w:cs="Arial"/>
      <w:b/>
      <w:bCs/>
      <w:iCs/>
      <w:sz w:val="26"/>
      <w:szCs w:val="28"/>
    </w:rPr>
  </w:style>
  <w:style w:type="paragraph" w:styleId="Heading3">
    <w:name w:val="heading 3"/>
    <w:basedOn w:val="Normal"/>
    <w:next w:val="BodyText"/>
    <w:qFormat/>
    <w:rsid w:val="00871BFA"/>
    <w:pPr>
      <w:spacing w:after="100"/>
      <w:outlineLvl w:val="2"/>
    </w:pPr>
    <w:rPr>
      <w:rFonts w:cs="Arial"/>
      <w:b/>
      <w:bCs/>
      <w:sz w:val="24"/>
      <w:szCs w:val="26"/>
    </w:rPr>
  </w:style>
  <w:style w:type="paragraph" w:styleId="Heading4">
    <w:name w:val="heading 4"/>
    <w:basedOn w:val="Normal"/>
    <w:next w:val="BodyText"/>
    <w:qFormat/>
    <w:rsid w:val="00A510C8"/>
    <w:pPr>
      <w:numPr>
        <w:ilvl w:val="1"/>
        <w:numId w:val="35"/>
      </w:numPr>
      <w:spacing w:after="100"/>
      <w:outlineLvl w:val="3"/>
    </w:pPr>
    <w:rPr>
      <w:b/>
      <w:bCs/>
      <w:szCs w:val="28"/>
    </w:rPr>
  </w:style>
  <w:style w:type="paragraph" w:styleId="Heading5">
    <w:name w:val="heading 5"/>
    <w:basedOn w:val="Normal"/>
    <w:next w:val="BodyText"/>
    <w:qFormat/>
    <w:rsid w:val="00A510C8"/>
    <w:pPr>
      <w:numPr>
        <w:ilvl w:val="2"/>
        <w:numId w:val="35"/>
      </w:numPr>
      <w:spacing w:after="100"/>
      <w:outlineLvl w:val="4"/>
    </w:pPr>
    <w:rPr>
      <w:bCs/>
      <w:iCs/>
      <w:szCs w:val="26"/>
    </w:rPr>
  </w:style>
  <w:style w:type="paragraph" w:styleId="Heading6">
    <w:name w:val="heading 6"/>
    <w:basedOn w:val="Normal"/>
    <w:next w:val="BodyText"/>
    <w:qFormat/>
    <w:rsid w:val="00D07A59"/>
    <w:pPr>
      <w:numPr>
        <w:ilvl w:val="3"/>
        <w:numId w:val="35"/>
      </w:numPr>
      <w:spacing w:after="100"/>
      <w:outlineLvl w:val="5"/>
    </w:pPr>
    <w:rPr>
      <w:bCs/>
    </w:rPr>
  </w:style>
  <w:style w:type="paragraph" w:styleId="Heading7">
    <w:name w:val="heading 7"/>
    <w:basedOn w:val="Normal"/>
    <w:next w:val="BodyText"/>
    <w:qFormat/>
    <w:rsid w:val="00D07A59"/>
    <w:pPr>
      <w:numPr>
        <w:ilvl w:val="4"/>
        <w:numId w:val="35"/>
      </w:numPr>
      <w:spacing w:after="10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8C6AB3"/>
    <w:pPr>
      <w:spacing w:after="180"/>
    </w:pPr>
  </w:style>
  <w:style w:type="paragraph" w:customStyle="1" w:styleId="Bullet1">
    <w:name w:val="Bullet 1"/>
    <w:basedOn w:val="Normal"/>
    <w:qFormat/>
    <w:rsid w:val="008C6AB3"/>
    <w:pPr>
      <w:numPr>
        <w:numId w:val="1"/>
      </w:numPr>
      <w:spacing w:after="180"/>
    </w:pPr>
  </w:style>
  <w:style w:type="paragraph" w:customStyle="1" w:styleId="Bullet2">
    <w:name w:val="Bullet 2"/>
    <w:basedOn w:val="Normal"/>
    <w:qFormat/>
    <w:rsid w:val="008C6AB3"/>
    <w:pPr>
      <w:numPr>
        <w:numId w:val="2"/>
      </w:numPr>
    </w:pPr>
  </w:style>
  <w:style w:type="paragraph" w:styleId="Footer">
    <w:name w:val="footer"/>
    <w:basedOn w:val="Normal"/>
    <w:rsid w:val="003A645C"/>
    <w:pPr>
      <w:tabs>
        <w:tab w:val="right" w:pos="9639"/>
      </w:tabs>
    </w:pPr>
    <w:rPr>
      <w:sz w:val="18"/>
    </w:rPr>
  </w:style>
  <w:style w:type="paragraph" w:styleId="Header">
    <w:name w:val="header"/>
    <w:basedOn w:val="Normal"/>
    <w:rsid w:val="008C6AB3"/>
    <w:pPr>
      <w:tabs>
        <w:tab w:val="center" w:pos="4320"/>
        <w:tab w:val="right" w:pos="8640"/>
      </w:tabs>
    </w:pPr>
    <w:rPr>
      <w:rFonts w:cs="Arial"/>
    </w:rPr>
  </w:style>
  <w:style w:type="paragraph" w:styleId="ListNumber">
    <w:name w:val="List Number"/>
    <w:basedOn w:val="Normal"/>
    <w:qFormat/>
    <w:rsid w:val="00A510C8"/>
    <w:pPr>
      <w:numPr>
        <w:numId w:val="8"/>
      </w:numPr>
      <w:spacing w:after="180"/>
    </w:pPr>
  </w:style>
  <w:style w:type="paragraph" w:styleId="ListNumber2">
    <w:name w:val="List Number 2"/>
    <w:basedOn w:val="Normal"/>
    <w:qFormat/>
    <w:rsid w:val="00A510C8"/>
    <w:pPr>
      <w:numPr>
        <w:numId w:val="10"/>
      </w:numPr>
      <w:spacing w:after="180"/>
    </w:pPr>
  </w:style>
  <w:style w:type="paragraph" w:styleId="ListNumber3">
    <w:name w:val="List Number 3"/>
    <w:basedOn w:val="Normal"/>
    <w:qFormat/>
    <w:rsid w:val="00A510C8"/>
    <w:pPr>
      <w:numPr>
        <w:numId w:val="12"/>
      </w:numPr>
      <w:spacing w:after="180"/>
    </w:pPr>
  </w:style>
  <w:style w:type="paragraph" w:customStyle="1" w:styleId="TableBullet1">
    <w:name w:val="Table Bullet 1"/>
    <w:basedOn w:val="Normal"/>
    <w:rsid w:val="00E7626F"/>
    <w:pPr>
      <w:numPr>
        <w:numId w:val="15"/>
      </w:numPr>
    </w:pPr>
  </w:style>
  <w:style w:type="paragraph" w:customStyle="1" w:styleId="TableHeading">
    <w:name w:val="Table Heading"/>
    <w:basedOn w:val="Normal"/>
    <w:next w:val="Normal"/>
    <w:rsid w:val="000E0068"/>
    <w:pPr>
      <w:spacing w:before="60" w:after="60"/>
    </w:pPr>
    <w:rPr>
      <w:rFonts w:ascii="Arial Bold" w:hAnsi="Arial Bold"/>
      <w:b/>
      <w:caps/>
      <w:sz w:val="18"/>
      <w:szCs w:val="18"/>
    </w:rPr>
  </w:style>
  <w:style w:type="paragraph" w:customStyle="1" w:styleId="TableHeadings">
    <w:name w:val="Table Headings"/>
    <w:basedOn w:val="Normal"/>
    <w:rsid w:val="000E0068"/>
    <w:rPr>
      <w:rFonts w:ascii="Arial Bold" w:hAnsi="Arial Bold"/>
      <w:b/>
      <w:szCs w:val="16"/>
    </w:rPr>
  </w:style>
  <w:style w:type="table" w:customStyle="1" w:styleId="TableHorizontal">
    <w:name w:val="Table Horizontal"/>
    <w:basedOn w:val="TableNormal"/>
    <w:rsid w:val="000E0068"/>
    <w:rPr>
      <w:rFonts w:ascii="Arial" w:hAnsi="Arial"/>
    </w:rPr>
    <w:tblPr>
      <w:tblBorders>
        <w:top w:val="single" w:sz="4" w:space="0" w:color="808080"/>
        <w:bottom w:val="single" w:sz="4" w:space="0" w:color="808080"/>
        <w:insideH w:val="single" w:sz="4" w:space="0" w:color="808080"/>
        <w:insideV w:val="single" w:sz="4" w:space="0" w:color="005577"/>
      </w:tblBorders>
      <w:tblCellMar>
        <w:top w:w="28" w:type="dxa"/>
        <w:bottom w:w="28" w:type="dxa"/>
        <w:right w:w="57" w:type="dxa"/>
      </w:tblCellMar>
    </w:tblPr>
    <w:tcPr>
      <w:shd w:val="clear" w:color="auto" w:fill="auto"/>
    </w:tcPr>
    <w:tblStylePr w:type="firstRow">
      <w:rPr>
        <w:rFonts w:ascii="Calibri" w:hAnsi="Calibri"/>
        <w:b/>
        <w:i w:val="0"/>
        <w:caps w:val="0"/>
        <w:smallCaps w:val="0"/>
        <w:color w:val="auto"/>
        <w:sz w:val="16"/>
        <w:szCs w:val="16"/>
      </w:rPr>
      <w:tblPr/>
      <w:tcPr>
        <w:tcBorders>
          <w:top w:val="nil"/>
          <w:left w:val="nil"/>
          <w:bottom w:val="nil"/>
          <w:right w:val="nil"/>
          <w:insideH w:val="nil"/>
          <w:insideV w:val="nil"/>
          <w:tl2br w:val="nil"/>
          <w:tr2bl w:val="nil"/>
        </w:tcBorders>
        <w:shd w:val="clear" w:color="auto" w:fill="CCCCCC"/>
        <w:vAlign w:val="center"/>
      </w:tcPr>
    </w:tblStylePr>
  </w:style>
  <w:style w:type="paragraph" w:customStyle="1" w:styleId="TableListNumber">
    <w:name w:val="Table List Number"/>
    <w:basedOn w:val="Normal"/>
    <w:rsid w:val="00E7626F"/>
    <w:pPr>
      <w:numPr>
        <w:numId w:val="16"/>
      </w:numPr>
    </w:pPr>
  </w:style>
  <w:style w:type="paragraph" w:customStyle="1" w:styleId="TableSource">
    <w:name w:val="Table Source"/>
    <w:basedOn w:val="Normal"/>
    <w:next w:val="BodyText"/>
    <w:rsid w:val="00E7626F"/>
    <w:pPr>
      <w:spacing w:before="60" w:after="180"/>
    </w:pPr>
    <w:rPr>
      <w:rFonts w:ascii="Arial Bold" w:hAnsi="Arial Bold"/>
      <w:b/>
      <w:color w:val="808080"/>
      <w:sz w:val="14"/>
      <w:szCs w:val="14"/>
    </w:rPr>
  </w:style>
  <w:style w:type="paragraph" w:customStyle="1" w:styleId="TableText">
    <w:name w:val="Table Text"/>
    <w:basedOn w:val="Normal"/>
    <w:rsid w:val="00E7626F"/>
    <w:pPr>
      <w:spacing w:line="260" w:lineRule="atLeast"/>
    </w:pPr>
  </w:style>
  <w:style w:type="paragraph" w:styleId="ListParagraph">
    <w:name w:val="List Paragraph"/>
    <w:basedOn w:val="Normal"/>
    <w:uiPriority w:val="34"/>
    <w:qFormat/>
    <w:rsid w:val="00B37BF1"/>
    <w:pPr>
      <w:ind w:left="720"/>
    </w:pPr>
  </w:style>
  <w:style w:type="character" w:styleId="Strong">
    <w:name w:val="Strong"/>
    <w:basedOn w:val="DefaultParagraphFont"/>
    <w:uiPriority w:val="22"/>
    <w:qFormat/>
    <w:rsid w:val="00536421"/>
    <w:rPr>
      <w:b/>
      <w:bCs/>
    </w:rPr>
  </w:style>
  <w:style w:type="paragraph" w:customStyle="1" w:styleId="Prompt">
    <w:name w:val="Prompt"/>
    <w:basedOn w:val="Normal"/>
    <w:rsid w:val="00211EE7"/>
    <w:rPr>
      <w:rFonts w:ascii="Arial" w:eastAsia="Times New Roman" w:hAnsi="Arial" w:cs="Times New Roman"/>
      <w:b/>
      <w:bCs/>
      <w:szCs w:val="24"/>
      <w:lang w:eastAsia="en-AU"/>
    </w:rPr>
  </w:style>
  <w:style w:type="paragraph" w:customStyle="1" w:styleId="Details">
    <w:name w:val="Details"/>
    <w:basedOn w:val="Normal"/>
    <w:rsid w:val="00211EE7"/>
    <w:pPr>
      <w:spacing w:after="120"/>
    </w:pPr>
    <w:rPr>
      <w:rFonts w:ascii="Arial" w:eastAsia="Times New Roman" w:hAnsi="Arial" w:cs="Times New Roman"/>
      <w:szCs w:val="24"/>
      <w:lang w:eastAsia="en-AU"/>
    </w:rPr>
  </w:style>
  <w:style w:type="paragraph" w:customStyle="1" w:styleId="Addressee">
    <w:name w:val="Addressee"/>
    <w:basedOn w:val="Details"/>
    <w:rsid w:val="00211EE7"/>
  </w:style>
  <w:style w:type="paragraph" w:customStyle="1" w:styleId="RecordNumber">
    <w:name w:val="RecordNumber"/>
    <w:basedOn w:val="Details"/>
    <w:rsid w:val="00211EE7"/>
  </w:style>
  <w:style w:type="paragraph" w:customStyle="1" w:styleId="HeaderDocTitle">
    <w:name w:val="Header Doc Title"/>
    <w:basedOn w:val="Header"/>
    <w:rsid w:val="00211EE7"/>
    <w:pPr>
      <w:tabs>
        <w:tab w:val="clear" w:pos="4320"/>
        <w:tab w:val="clear" w:pos="8640"/>
      </w:tabs>
      <w:spacing w:before="400" w:after="200"/>
    </w:pPr>
    <w:rPr>
      <w:rFonts w:ascii="Arial" w:eastAsia="Times New Roman" w:hAnsi="Arial"/>
      <w:b/>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56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WordTemplates\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79</TotalTime>
  <Pages>4</Pages>
  <Words>1566</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Northern Beaches Council</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Alexander Keller</dc:creator>
  <cp:lastModifiedBy>Alexander Keller</cp:lastModifiedBy>
  <cp:revision>8</cp:revision>
  <dcterms:created xsi:type="dcterms:W3CDTF">2021-05-28T06:41:00Z</dcterms:created>
  <dcterms:modified xsi:type="dcterms:W3CDTF">2021-06-03T06:33:00Z</dcterms:modified>
</cp:coreProperties>
</file>