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58EC" w:rsidRPr="005904EA" w:rsidRDefault="00FA58EC">
      <w:pPr>
        <w:pStyle w:val="BodyText"/>
        <w:rPr>
          <w:rFonts w:ascii="Times New Roman"/>
          <w:sz w:val="20"/>
          <w:u w:val="single"/>
        </w:rPr>
      </w:pPr>
    </w:p>
    <w:p w:rsidR="00FA58EC" w:rsidRDefault="00FA58EC">
      <w:pPr>
        <w:pStyle w:val="BodyText"/>
        <w:rPr>
          <w:rFonts w:ascii="Times New Roman"/>
          <w:sz w:val="20"/>
        </w:rPr>
      </w:pPr>
    </w:p>
    <w:p w:rsidR="00FA58EC" w:rsidRDefault="00FA58EC">
      <w:pPr>
        <w:pStyle w:val="BodyText"/>
        <w:rPr>
          <w:rFonts w:ascii="Times New Roman"/>
          <w:sz w:val="20"/>
        </w:rPr>
      </w:pPr>
    </w:p>
    <w:p w:rsidR="00FA58EC" w:rsidRDefault="00FA58EC">
      <w:pPr>
        <w:pStyle w:val="BodyText"/>
        <w:rPr>
          <w:rFonts w:ascii="Times New Roman"/>
          <w:sz w:val="27"/>
        </w:rPr>
      </w:pPr>
    </w:p>
    <w:p w:rsidR="003D27BA" w:rsidRPr="003D27BA" w:rsidRDefault="003D27BA" w:rsidP="003D27BA">
      <w:pPr>
        <w:widowControl/>
        <w:autoSpaceDE/>
        <w:autoSpaceDN/>
        <w:jc w:val="center"/>
        <w:rPr>
          <w:rFonts w:ascii="Arial Bold" w:eastAsia="Times New Roman" w:hAnsi="Arial Bold"/>
          <w:b/>
          <w:spacing w:val="60"/>
          <w:sz w:val="40"/>
          <w:szCs w:val="40"/>
          <w:lang w:val="en-AU" w:eastAsia="en-AU"/>
        </w:rPr>
      </w:pPr>
      <w:r w:rsidRPr="003D27BA">
        <w:rPr>
          <w:rFonts w:ascii="Arial Bold" w:eastAsia="Times New Roman" w:hAnsi="Arial Bold"/>
          <w:b/>
          <w:spacing w:val="60"/>
          <w:sz w:val="40"/>
          <w:szCs w:val="40"/>
          <w:lang w:val="en-AU" w:eastAsia="en-AU"/>
        </w:rPr>
        <w:t>SUPPLMENTARY REPORT</w:t>
      </w:r>
    </w:p>
    <w:p w:rsidR="003D27BA" w:rsidRPr="003D27BA" w:rsidRDefault="003D27BA" w:rsidP="003D27BA">
      <w:pPr>
        <w:widowControl/>
        <w:autoSpaceDE/>
        <w:autoSpaceDN/>
        <w:rPr>
          <w:rFonts w:eastAsia="Times New Roman"/>
          <w:szCs w:val="20"/>
          <w:lang w:val="en-AU" w:eastAsia="en-AU"/>
        </w:rPr>
      </w:pPr>
    </w:p>
    <w:tbl>
      <w:tblPr>
        <w:tblW w:w="0" w:type="auto"/>
        <w:tblLook w:val="04A0" w:firstRow="1" w:lastRow="0" w:firstColumn="1" w:lastColumn="0" w:noHBand="0" w:noVBand="1"/>
      </w:tblPr>
      <w:tblGrid>
        <w:gridCol w:w="8731"/>
      </w:tblGrid>
      <w:tr w:rsidR="003D27BA" w:rsidRPr="003D27BA" w:rsidTr="003D27BA">
        <w:trPr>
          <w:trHeight w:val="20"/>
        </w:trPr>
        <w:tc>
          <w:tcPr>
            <w:tcW w:w="8731" w:type="dxa"/>
          </w:tcPr>
          <w:p w:rsidR="003D27BA" w:rsidRPr="003D27BA" w:rsidRDefault="003D27BA" w:rsidP="003D27BA">
            <w:pPr>
              <w:widowControl/>
              <w:autoSpaceDE/>
              <w:autoSpaceDN/>
              <w:spacing w:before="120" w:after="120"/>
              <w:rPr>
                <w:rFonts w:eastAsia="Times New Roman"/>
                <w:szCs w:val="20"/>
                <w:lang w:val="en-AU" w:eastAsia="en-AU"/>
              </w:rPr>
            </w:pPr>
            <w:r w:rsidRPr="003D27BA">
              <w:rPr>
                <w:rFonts w:eastAsia="Times New Roman"/>
                <w:szCs w:val="20"/>
                <w:lang w:val="en-AU" w:eastAsia="en-AU"/>
              </w:rPr>
              <w:t>DATE:</w:t>
            </w:r>
            <w:r w:rsidRPr="003D27BA">
              <w:rPr>
                <w:rFonts w:eastAsia="Times New Roman"/>
                <w:szCs w:val="20"/>
                <w:lang w:val="en-AU" w:eastAsia="en-AU"/>
              </w:rPr>
              <w:tab/>
            </w:r>
            <w:r w:rsidRPr="003D27BA">
              <w:rPr>
                <w:rFonts w:eastAsia="Times New Roman"/>
                <w:szCs w:val="20"/>
                <w:lang w:val="en-AU" w:eastAsia="en-AU"/>
              </w:rPr>
              <w:tab/>
              <w:t>28 September 2020</w:t>
            </w:r>
          </w:p>
        </w:tc>
      </w:tr>
      <w:tr w:rsidR="003D27BA" w:rsidRPr="003D27BA" w:rsidTr="003D27BA">
        <w:trPr>
          <w:trHeight w:val="20"/>
        </w:trPr>
        <w:tc>
          <w:tcPr>
            <w:tcW w:w="8731" w:type="dxa"/>
          </w:tcPr>
          <w:p w:rsidR="003D27BA" w:rsidRPr="003D27BA" w:rsidRDefault="003D27BA" w:rsidP="003D27BA">
            <w:pPr>
              <w:widowControl/>
              <w:autoSpaceDE/>
              <w:autoSpaceDN/>
              <w:spacing w:before="120" w:after="120"/>
              <w:ind w:left="1440" w:hanging="1440"/>
              <w:rPr>
                <w:rFonts w:eastAsia="Times New Roman"/>
                <w:szCs w:val="20"/>
                <w:lang w:val="en-AU" w:eastAsia="en-AU"/>
              </w:rPr>
            </w:pPr>
            <w:r w:rsidRPr="003D27BA">
              <w:rPr>
                <w:rFonts w:eastAsia="Times New Roman"/>
                <w:szCs w:val="20"/>
                <w:lang w:val="en-AU" w:eastAsia="en-AU"/>
              </w:rPr>
              <w:t>TO:</w:t>
            </w:r>
            <w:r w:rsidRPr="003D27BA">
              <w:rPr>
                <w:rFonts w:eastAsia="Times New Roman"/>
                <w:szCs w:val="20"/>
                <w:lang w:val="en-AU" w:eastAsia="en-AU"/>
              </w:rPr>
              <w:tab/>
              <w:t>Northern Beaches Development Determination Panel</w:t>
            </w:r>
          </w:p>
        </w:tc>
      </w:tr>
      <w:tr w:rsidR="003D27BA" w:rsidRPr="003D27BA" w:rsidTr="003D27BA">
        <w:trPr>
          <w:trHeight w:val="20"/>
        </w:trPr>
        <w:tc>
          <w:tcPr>
            <w:tcW w:w="8731" w:type="dxa"/>
          </w:tcPr>
          <w:p w:rsidR="003D27BA" w:rsidRPr="003D27BA" w:rsidRDefault="003D27BA" w:rsidP="003D27BA">
            <w:pPr>
              <w:widowControl/>
              <w:tabs>
                <w:tab w:val="left" w:pos="1440"/>
                <w:tab w:val="left" w:pos="1530"/>
              </w:tabs>
              <w:autoSpaceDE/>
              <w:autoSpaceDN/>
              <w:spacing w:before="120" w:after="120"/>
              <w:ind w:left="2160" w:hanging="2160"/>
              <w:rPr>
                <w:rFonts w:eastAsia="Times New Roman"/>
                <w:szCs w:val="20"/>
                <w:lang w:val="en-AU" w:eastAsia="en-AU"/>
              </w:rPr>
            </w:pPr>
            <w:r w:rsidRPr="003D27BA">
              <w:rPr>
                <w:rFonts w:eastAsia="Times New Roman"/>
                <w:szCs w:val="20"/>
                <w:lang w:val="en-AU" w:eastAsia="en-AU"/>
              </w:rPr>
              <w:t>CC:</w:t>
            </w:r>
            <w:r w:rsidRPr="003D27BA">
              <w:rPr>
                <w:rFonts w:eastAsia="Times New Roman"/>
                <w:szCs w:val="20"/>
                <w:lang w:val="en-AU" w:eastAsia="en-AU"/>
              </w:rPr>
              <w:tab/>
              <w:t xml:space="preserve">Rodney Piggott, Manager Development Assessments </w:t>
            </w:r>
          </w:p>
        </w:tc>
      </w:tr>
      <w:tr w:rsidR="003D27BA" w:rsidRPr="003D27BA" w:rsidTr="003D27BA">
        <w:trPr>
          <w:trHeight w:val="20"/>
        </w:trPr>
        <w:tc>
          <w:tcPr>
            <w:tcW w:w="8731" w:type="dxa"/>
          </w:tcPr>
          <w:p w:rsidR="003D27BA" w:rsidRPr="003D27BA" w:rsidRDefault="003D27BA" w:rsidP="003D27BA">
            <w:pPr>
              <w:widowControl/>
              <w:autoSpaceDE/>
              <w:autoSpaceDN/>
              <w:spacing w:before="120" w:after="120"/>
              <w:rPr>
                <w:rFonts w:eastAsia="Times New Roman"/>
                <w:szCs w:val="20"/>
                <w:lang w:val="en-AU" w:eastAsia="en-AU"/>
              </w:rPr>
            </w:pPr>
            <w:r w:rsidRPr="003D27BA">
              <w:rPr>
                <w:rFonts w:eastAsia="Times New Roman"/>
                <w:szCs w:val="20"/>
                <w:lang w:val="en-AU" w:eastAsia="en-AU"/>
              </w:rPr>
              <w:t>FROM:</w:t>
            </w:r>
            <w:r w:rsidRPr="003D27BA">
              <w:rPr>
                <w:rFonts w:eastAsia="Times New Roman"/>
                <w:szCs w:val="20"/>
                <w:lang w:val="en-AU" w:eastAsia="en-AU"/>
              </w:rPr>
              <w:tab/>
              <w:t xml:space="preserve">            Catriona Shirley, Planner</w:t>
            </w:r>
          </w:p>
        </w:tc>
      </w:tr>
      <w:tr w:rsidR="003D27BA" w:rsidRPr="003D27BA" w:rsidTr="003D27BA">
        <w:trPr>
          <w:trHeight w:val="20"/>
        </w:trPr>
        <w:tc>
          <w:tcPr>
            <w:tcW w:w="8731" w:type="dxa"/>
          </w:tcPr>
          <w:p w:rsidR="003D27BA" w:rsidRPr="003D27BA" w:rsidRDefault="003D27BA" w:rsidP="003D27BA">
            <w:pPr>
              <w:widowControl/>
              <w:autoSpaceDE/>
              <w:autoSpaceDN/>
              <w:spacing w:before="120" w:after="120"/>
              <w:rPr>
                <w:rFonts w:eastAsia="Times New Roman"/>
                <w:szCs w:val="20"/>
                <w:lang w:val="en-AU" w:eastAsia="en-AU"/>
              </w:rPr>
            </w:pPr>
            <w:r w:rsidRPr="003D27BA">
              <w:rPr>
                <w:rFonts w:eastAsia="Times New Roman"/>
                <w:szCs w:val="20"/>
                <w:lang w:val="en-AU" w:eastAsia="en-AU"/>
              </w:rPr>
              <w:t>SUBJECT:</w:t>
            </w:r>
            <w:r w:rsidRPr="003D27BA">
              <w:rPr>
                <w:rFonts w:eastAsia="Times New Roman"/>
                <w:szCs w:val="20"/>
                <w:lang w:val="en-AU" w:eastAsia="en-AU"/>
              </w:rPr>
              <w:tab/>
              <w:t>DA2020/0370 13 Loch Street Freshwater– Supplementary Report</w:t>
            </w:r>
          </w:p>
        </w:tc>
      </w:tr>
    </w:tbl>
    <w:p w:rsidR="003D27BA" w:rsidRPr="003D27BA" w:rsidRDefault="003D27BA" w:rsidP="003D27BA">
      <w:pPr>
        <w:widowControl/>
        <w:pBdr>
          <w:bottom w:val="single" w:sz="8" w:space="1" w:color="auto"/>
        </w:pBdr>
        <w:autoSpaceDE/>
        <w:autoSpaceDN/>
        <w:rPr>
          <w:rFonts w:eastAsia="Times New Roman"/>
          <w:szCs w:val="20"/>
          <w:lang w:val="en-AU" w:eastAsia="en-AU"/>
        </w:rPr>
      </w:pPr>
    </w:p>
    <w:p w:rsidR="003D27BA" w:rsidRPr="003D27BA" w:rsidRDefault="003D27BA" w:rsidP="003D27BA">
      <w:pPr>
        <w:widowControl/>
        <w:autoSpaceDE/>
        <w:autoSpaceDN/>
        <w:rPr>
          <w:rFonts w:eastAsia="Times New Roman"/>
          <w:szCs w:val="20"/>
          <w:lang w:val="en-AU" w:eastAsia="en-AU"/>
        </w:rPr>
      </w:pPr>
    </w:p>
    <w:p w:rsidR="003D27BA" w:rsidRPr="003D27BA" w:rsidRDefault="003D27BA" w:rsidP="003D27BA">
      <w:pPr>
        <w:widowControl/>
        <w:autoSpaceDE/>
        <w:autoSpaceDN/>
        <w:jc w:val="both"/>
        <w:rPr>
          <w:rFonts w:eastAsia="Times New Roman"/>
          <w:szCs w:val="20"/>
          <w:lang w:val="en-AU" w:eastAsia="en-AU"/>
        </w:rPr>
      </w:pPr>
    </w:p>
    <w:p w:rsidR="003D27BA" w:rsidRPr="003D27BA" w:rsidRDefault="003D27BA" w:rsidP="003D27BA">
      <w:pPr>
        <w:widowControl/>
        <w:autoSpaceDE/>
        <w:autoSpaceDN/>
        <w:jc w:val="both"/>
        <w:rPr>
          <w:rFonts w:eastAsia="Times New Roman"/>
          <w:szCs w:val="20"/>
          <w:lang w:val="en-AU" w:eastAsia="en-AU"/>
        </w:rPr>
      </w:pPr>
      <w:r w:rsidRPr="003D27BA">
        <w:rPr>
          <w:rFonts w:eastAsia="Times New Roman"/>
          <w:szCs w:val="20"/>
          <w:lang w:val="en-AU" w:eastAsia="en-AU"/>
        </w:rPr>
        <w:t xml:space="preserve">Dear </w:t>
      </w:r>
      <w:r>
        <w:rPr>
          <w:rFonts w:eastAsia="Times New Roman"/>
          <w:szCs w:val="20"/>
          <w:lang w:val="en-AU" w:eastAsia="en-AU"/>
        </w:rPr>
        <w:t xml:space="preserve">Development Determination </w:t>
      </w:r>
      <w:r w:rsidRPr="003D27BA">
        <w:rPr>
          <w:rFonts w:eastAsia="Times New Roman"/>
          <w:szCs w:val="20"/>
          <w:lang w:val="en-AU" w:eastAsia="en-AU"/>
        </w:rPr>
        <w:t>Panel,</w:t>
      </w:r>
    </w:p>
    <w:p w:rsidR="003D27BA" w:rsidRPr="003D27BA" w:rsidRDefault="003D27BA" w:rsidP="003D27BA">
      <w:pPr>
        <w:widowControl/>
        <w:autoSpaceDE/>
        <w:autoSpaceDN/>
        <w:jc w:val="both"/>
        <w:rPr>
          <w:rFonts w:eastAsia="Times New Roman"/>
          <w:szCs w:val="20"/>
          <w:lang w:val="en-AU" w:eastAsia="en-AU"/>
        </w:rPr>
      </w:pPr>
    </w:p>
    <w:p w:rsidR="003D27BA" w:rsidRPr="003D27BA" w:rsidRDefault="003D27BA" w:rsidP="003D27BA">
      <w:pPr>
        <w:widowControl/>
        <w:autoSpaceDE/>
        <w:autoSpaceDN/>
        <w:jc w:val="both"/>
        <w:rPr>
          <w:rFonts w:eastAsia="Times New Roman"/>
          <w:szCs w:val="20"/>
          <w:lang w:val="en-AU" w:eastAsia="en-AU"/>
        </w:rPr>
      </w:pPr>
      <w:r w:rsidRPr="003D27BA">
        <w:rPr>
          <w:rFonts w:eastAsia="Times New Roman"/>
          <w:szCs w:val="20"/>
          <w:lang w:val="en-AU" w:eastAsia="en-AU"/>
        </w:rPr>
        <w:t xml:space="preserve">As a result of the Development Determination Panels decision to defer the decision for Development Application </w:t>
      </w:r>
      <w:r>
        <w:rPr>
          <w:rFonts w:eastAsia="Times New Roman"/>
          <w:szCs w:val="20"/>
          <w:lang w:val="en-AU" w:eastAsia="en-AU"/>
        </w:rPr>
        <w:t>DA20200370,</w:t>
      </w:r>
      <w:r w:rsidRPr="003D27BA">
        <w:rPr>
          <w:rFonts w:eastAsia="Times New Roman"/>
          <w:szCs w:val="20"/>
          <w:lang w:val="en-AU" w:eastAsia="en-AU"/>
        </w:rPr>
        <w:t xml:space="preserve"> 13 Loch Street</w:t>
      </w:r>
      <w:r>
        <w:rPr>
          <w:rFonts w:eastAsia="Times New Roman"/>
          <w:szCs w:val="20"/>
          <w:lang w:val="en-AU" w:eastAsia="en-AU"/>
        </w:rPr>
        <w:t xml:space="preserve"> Freshwater</w:t>
      </w:r>
      <w:r w:rsidRPr="003D27BA">
        <w:rPr>
          <w:rFonts w:eastAsia="Times New Roman"/>
          <w:szCs w:val="20"/>
          <w:lang w:val="en-AU" w:eastAsia="en-AU"/>
        </w:rPr>
        <w:t xml:space="preserve">, amended plans have been received in order to satisfy the DDP issues and concerns. </w:t>
      </w:r>
    </w:p>
    <w:p w:rsidR="003D27BA" w:rsidRPr="003D27BA" w:rsidRDefault="003D27BA" w:rsidP="003D27BA">
      <w:pPr>
        <w:widowControl/>
        <w:autoSpaceDE/>
        <w:autoSpaceDN/>
        <w:jc w:val="both"/>
        <w:rPr>
          <w:rFonts w:eastAsia="Times New Roman"/>
          <w:szCs w:val="20"/>
          <w:lang w:val="en-AU" w:eastAsia="en-AU"/>
        </w:rPr>
      </w:pPr>
    </w:p>
    <w:p w:rsidR="003D27BA" w:rsidRPr="00A14C0A" w:rsidRDefault="003D27BA" w:rsidP="003D27BA">
      <w:pPr>
        <w:widowControl/>
        <w:autoSpaceDE/>
        <w:autoSpaceDN/>
        <w:jc w:val="both"/>
        <w:rPr>
          <w:rFonts w:eastAsia="Times New Roman"/>
          <w:b/>
          <w:bCs/>
          <w:szCs w:val="20"/>
          <w:lang w:val="en-AU" w:eastAsia="en-AU"/>
        </w:rPr>
      </w:pPr>
      <w:r w:rsidRPr="00A14C0A">
        <w:rPr>
          <w:rFonts w:eastAsia="Times New Roman"/>
          <w:b/>
          <w:bCs/>
          <w:szCs w:val="20"/>
          <w:lang w:val="en-AU" w:eastAsia="en-AU"/>
        </w:rPr>
        <w:t>AMENDED PLANS</w:t>
      </w:r>
    </w:p>
    <w:p w:rsidR="003D27BA" w:rsidRDefault="003D27BA" w:rsidP="003D27BA">
      <w:pPr>
        <w:widowControl/>
        <w:autoSpaceDE/>
        <w:autoSpaceDN/>
        <w:jc w:val="both"/>
        <w:rPr>
          <w:rFonts w:eastAsia="Times New Roman"/>
          <w:szCs w:val="20"/>
          <w:u w:val="single"/>
          <w:lang w:val="en-AU" w:eastAsia="en-AU"/>
        </w:rPr>
      </w:pPr>
    </w:p>
    <w:p w:rsidR="003D27BA" w:rsidRPr="003D27BA" w:rsidRDefault="003D27BA" w:rsidP="003D27BA">
      <w:pPr>
        <w:widowControl/>
        <w:autoSpaceDE/>
        <w:autoSpaceDN/>
        <w:jc w:val="both"/>
        <w:rPr>
          <w:rFonts w:eastAsia="Times New Roman"/>
          <w:szCs w:val="20"/>
          <w:lang w:val="en-AU" w:eastAsia="en-AU"/>
        </w:rPr>
      </w:pPr>
      <w:r w:rsidRPr="003D27BA">
        <w:rPr>
          <w:rFonts w:eastAsia="Times New Roman"/>
          <w:szCs w:val="20"/>
          <w:lang w:val="en-AU" w:eastAsia="en-AU"/>
        </w:rPr>
        <w:t>The amended plans can be located at TRIM2020/579003.</w:t>
      </w:r>
    </w:p>
    <w:p w:rsidR="003D27BA" w:rsidRPr="003D27BA" w:rsidRDefault="003D27BA" w:rsidP="003D27BA">
      <w:pPr>
        <w:widowControl/>
        <w:autoSpaceDE/>
        <w:autoSpaceDN/>
        <w:spacing w:before="100" w:beforeAutospacing="1" w:after="100" w:afterAutospacing="1"/>
        <w:rPr>
          <w:rFonts w:eastAsia="Times New Roman"/>
          <w:szCs w:val="20"/>
          <w:lang w:val="en-AU" w:eastAsia="en-AU"/>
        </w:rPr>
      </w:pPr>
      <w:r w:rsidRPr="003D27BA">
        <w:rPr>
          <w:rFonts w:eastAsia="Times New Roman"/>
          <w:szCs w:val="20"/>
          <w:lang w:val="en-AU" w:eastAsia="en-AU"/>
        </w:rPr>
        <w:t>A summary of the changes demonstrated in the amended plans are as follows:</w:t>
      </w:r>
    </w:p>
    <w:p w:rsidR="003D27BA" w:rsidRPr="003D27BA" w:rsidRDefault="003D27BA" w:rsidP="003D27BA">
      <w:pPr>
        <w:widowControl/>
        <w:numPr>
          <w:ilvl w:val="0"/>
          <w:numId w:val="16"/>
        </w:numPr>
        <w:autoSpaceDE/>
        <w:autoSpaceDN/>
        <w:rPr>
          <w:rFonts w:eastAsia="Times New Roman"/>
          <w:szCs w:val="20"/>
          <w:lang w:val="en-AU" w:eastAsia="en-AU"/>
        </w:rPr>
      </w:pPr>
      <w:r w:rsidRPr="003D27BA">
        <w:rPr>
          <w:rFonts w:eastAsia="Times New Roman"/>
          <w:szCs w:val="20"/>
          <w:lang w:val="en-AU" w:eastAsia="en-AU"/>
        </w:rPr>
        <w:t>Level 1 </w:t>
      </w:r>
    </w:p>
    <w:p w:rsidR="003D27BA" w:rsidRPr="003D27BA" w:rsidRDefault="003D27BA" w:rsidP="003D27BA">
      <w:pPr>
        <w:widowControl/>
        <w:numPr>
          <w:ilvl w:val="1"/>
          <w:numId w:val="24"/>
        </w:numPr>
        <w:autoSpaceDE/>
        <w:autoSpaceDN/>
        <w:rPr>
          <w:rFonts w:eastAsia="Times New Roman"/>
          <w:szCs w:val="20"/>
          <w:lang w:val="en-AU" w:eastAsia="en-AU"/>
        </w:rPr>
      </w:pPr>
      <w:r w:rsidRPr="003D27BA">
        <w:rPr>
          <w:rFonts w:eastAsia="Times New Roman"/>
          <w:szCs w:val="20"/>
          <w:lang w:val="en-AU" w:eastAsia="en-AU"/>
        </w:rPr>
        <w:t>The eastern wall of Bed 4 has been moved west by 1m </w:t>
      </w:r>
    </w:p>
    <w:p w:rsidR="003D27BA" w:rsidRPr="003D27BA" w:rsidRDefault="003D27BA" w:rsidP="003D27BA">
      <w:pPr>
        <w:widowControl/>
        <w:numPr>
          <w:ilvl w:val="1"/>
          <w:numId w:val="24"/>
        </w:numPr>
        <w:autoSpaceDE/>
        <w:autoSpaceDN/>
        <w:rPr>
          <w:rFonts w:eastAsia="Times New Roman"/>
          <w:szCs w:val="20"/>
          <w:lang w:val="en-AU" w:eastAsia="en-AU"/>
        </w:rPr>
      </w:pPr>
      <w:r w:rsidRPr="003D27BA">
        <w:rPr>
          <w:rFonts w:eastAsia="Times New Roman"/>
          <w:szCs w:val="20"/>
          <w:lang w:val="en-AU" w:eastAsia="en-AU"/>
        </w:rPr>
        <w:t>The terrace 1 southern side has been moved north by 831mm</w:t>
      </w:r>
    </w:p>
    <w:p w:rsidR="003D27BA" w:rsidRPr="003D27BA" w:rsidRDefault="003D27BA" w:rsidP="003D27BA">
      <w:pPr>
        <w:widowControl/>
        <w:numPr>
          <w:ilvl w:val="1"/>
          <w:numId w:val="24"/>
        </w:numPr>
        <w:autoSpaceDE/>
        <w:autoSpaceDN/>
        <w:rPr>
          <w:rFonts w:eastAsia="Times New Roman"/>
          <w:szCs w:val="20"/>
          <w:lang w:val="en-AU" w:eastAsia="en-AU"/>
        </w:rPr>
      </w:pPr>
      <w:r w:rsidRPr="003D27BA">
        <w:rPr>
          <w:rFonts w:eastAsia="Times New Roman"/>
          <w:szCs w:val="20"/>
          <w:lang w:val="en-AU" w:eastAsia="en-AU"/>
        </w:rPr>
        <w:t>The internal layout has been modified, the second hallway and external door has been removed and the stairs amended.</w:t>
      </w:r>
    </w:p>
    <w:p w:rsidR="003D27BA" w:rsidRPr="003D27BA" w:rsidRDefault="003D27BA" w:rsidP="003D27BA">
      <w:pPr>
        <w:widowControl/>
        <w:numPr>
          <w:ilvl w:val="0"/>
          <w:numId w:val="17"/>
        </w:numPr>
        <w:autoSpaceDE/>
        <w:autoSpaceDN/>
        <w:rPr>
          <w:rFonts w:eastAsia="Times New Roman"/>
          <w:szCs w:val="20"/>
          <w:lang w:val="en-AU" w:eastAsia="en-AU"/>
        </w:rPr>
      </w:pPr>
      <w:r w:rsidRPr="003D27BA">
        <w:rPr>
          <w:rFonts w:eastAsia="Times New Roman"/>
          <w:szCs w:val="20"/>
          <w:lang w:val="en-AU" w:eastAsia="en-AU"/>
        </w:rPr>
        <w:t> Level 2</w:t>
      </w:r>
    </w:p>
    <w:p w:rsidR="003D27BA" w:rsidRPr="003D27BA" w:rsidRDefault="003D27BA" w:rsidP="003D27BA">
      <w:pPr>
        <w:widowControl/>
        <w:numPr>
          <w:ilvl w:val="1"/>
          <w:numId w:val="18"/>
        </w:numPr>
        <w:autoSpaceDE/>
        <w:autoSpaceDN/>
        <w:rPr>
          <w:rFonts w:eastAsia="Times New Roman"/>
          <w:szCs w:val="20"/>
          <w:lang w:val="en-AU" w:eastAsia="en-AU"/>
        </w:rPr>
      </w:pPr>
      <w:r w:rsidRPr="003D27BA">
        <w:rPr>
          <w:rFonts w:eastAsia="Times New Roman"/>
          <w:szCs w:val="20"/>
          <w:lang w:val="en-AU" w:eastAsia="en-AU"/>
        </w:rPr>
        <w:t>The external walls have stepped in on the south east corner by 3m to the west and 2m to the north and Terrace 2 has moved back 1m</w:t>
      </w:r>
    </w:p>
    <w:p w:rsidR="003D27BA" w:rsidRPr="003D27BA" w:rsidRDefault="003D27BA" w:rsidP="003D27BA">
      <w:pPr>
        <w:widowControl/>
        <w:numPr>
          <w:ilvl w:val="1"/>
          <w:numId w:val="18"/>
        </w:numPr>
        <w:autoSpaceDE/>
        <w:autoSpaceDN/>
        <w:rPr>
          <w:rFonts w:eastAsia="Times New Roman"/>
          <w:szCs w:val="20"/>
          <w:lang w:val="en-AU" w:eastAsia="en-AU"/>
        </w:rPr>
      </w:pPr>
      <w:r w:rsidRPr="003D27BA">
        <w:rPr>
          <w:rFonts w:eastAsia="Times New Roman"/>
          <w:szCs w:val="20"/>
          <w:lang w:val="en-AU" w:eastAsia="en-AU"/>
        </w:rPr>
        <w:t>The southern wall of the Living room is 3.6m from the side boundary</w:t>
      </w:r>
    </w:p>
    <w:p w:rsidR="003D27BA" w:rsidRPr="003D27BA" w:rsidRDefault="003D27BA" w:rsidP="003D27BA">
      <w:pPr>
        <w:widowControl/>
        <w:numPr>
          <w:ilvl w:val="1"/>
          <w:numId w:val="18"/>
        </w:numPr>
        <w:autoSpaceDE/>
        <w:autoSpaceDN/>
        <w:rPr>
          <w:rFonts w:eastAsia="Times New Roman"/>
          <w:szCs w:val="20"/>
          <w:lang w:val="en-AU" w:eastAsia="en-AU"/>
        </w:rPr>
      </w:pPr>
      <w:r w:rsidRPr="003D27BA">
        <w:rPr>
          <w:rFonts w:eastAsia="Times New Roman"/>
          <w:szCs w:val="20"/>
          <w:lang w:val="en-AU" w:eastAsia="en-AU"/>
        </w:rPr>
        <w:t>As a result of this the internal layout has changed, the stairs moved, the entry hall reduced in size and moved the entry closer to the street frontage.</w:t>
      </w:r>
    </w:p>
    <w:p w:rsidR="003D27BA" w:rsidRPr="003D27BA" w:rsidRDefault="003D27BA" w:rsidP="003D27BA">
      <w:pPr>
        <w:widowControl/>
        <w:numPr>
          <w:ilvl w:val="0"/>
          <w:numId w:val="19"/>
        </w:numPr>
        <w:autoSpaceDE/>
        <w:autoSpaceDN/>
        <w:rPr>
          <w:rFonts w:eastAsia="Times New Roman"/>
          <w:szCs w:val="20"/>
          <w:lang w:val="en-AU" w:eastAsia="en-AU"/>
        </w:rPr>
      </w:pPr>
      <w:r w:rsidRPr="003D27BA">
        <w:rPr>
          <w:rFonts w:eastAsia="Times New Roman"/>
          <w:szCs w:val="20"/>
          <w:lang w:val="en-AU" w:eastAsia="en-AU"/>
        </w:rPr>
        <w:t>Level 3</w:t>
      </w:r>
    </w:p>
    <w:p w:rsidR="003D27BA" w:rsidRPr="003D27BA" w:rsidRDefault="003D27BA" w:rsidP="003D27BA">
      <w:pPr>
        <w:widowControl/>
        <w:numPr>
          <w:ilvl w:val="1"/>
          <w:numId w:val="20"/>
        </w:numPr>
        <w:autoSpaceDE/>
        <w:autoSpaceDN/>
        <w:rPr>
          <w:rFonts w:eastAsia="Times New Roman"/>
          <w:szCs w:val="20"/>
          <w:lang w:val="en-AU" w:eastAsia="en-AU"/>
        </w:rPr>
      </w:pPr>
      <w:r w:rsidRPr="003D27BA">
        <w:rPr>
          <w:rFonts w:eastAsia="Times New Roman"/>
          <w:szCs w:val="20"/>
          <w:lang w:val="en-AU" w:eastAsia="en-AU"/>
        </w:rPr>
        <w:t>The eastern façade is moved west by 1m, the southern wall of Bedroom 1 is moved north by 700mm and the northern wall of ensuite is moved north by 597mm </w:t>
      </w:r>
    </w:p>
    <w:p w:rsidR="003D27BA" w:rsidRPr="003D27BA" w:rsidRDefault="003D27BA" w:rsidP="003D27BA">
      <w:pPr>
        <w:widowControl/>
        <w:numPr>
          <w:ilvl w:val="1"/>
          <w:numId w:val="20"/>
        </w:numPr>
        <w:autoSpaceDE/>
        <w:autoSpaceDN/>
        <w:rPr>
          <w:rFonts w:eastAsia="Times New Roman"/>
          <w:szCs w:val="20"/>
          <w:lang w:val="en-AU" w:eastAsia="en-AU"/>
        </w:rPr>
      </w:pPr>
      <w:r w:rsidRPr="003D27BA">
        <w:rPr>
          <w:rFonts w:eastAsia="Times New Roman"/>
          <w:szCs w:val="20"/>
          <w:lang w:val="en-AU" w:eastAsia="en-AU"/>
        </w:rPr>
        <w:t xml:space="preserve">Narrowed the width (north - south) of Bedroom 1 from 4.4 to 3.9m. </w:t>
      </w:r>
    </w:p>
    <w:p w:rsidR="003D27BA" w:rsidRPr="003D27BA" w:rsidRDefault="003D27BA" w:rsidP="003D27BA">
      <w:pPr>
        <w:widowControl/>
        <w:numPr>
          <w:ilvl w:val="1"/>
          <w:numId w:val="20"/>
        </w:numPr>
        <w:autoSpaceDE/>
        <w:autoSpaceDN/>
        <w:rPr>
          <w:rFonts w:eastAsia="Times New Roman"/>
          <w:szCs w:val="20"/>
          <w:lang w:val="en-AU" w:eastAsia="en-AU"/>
        </w:rPr>
      </w:pPr>
      <w:r w:rsidRPr="003D27BA">
        <w:rPr>
          <w:rFonts w:eastAsia="Times New Roman"/>
          <w:szCs w:val="20"/>
          <w:lang w:val="en-AU" w:eastAsia="en-AU"/>
        </w:rPr>
        <w:t xml:space="preserve">Moved en-suite 1 to the north and lost the void over the living room. </w:t>
      </w:r>
    </w:p>
    <w:p w:rsidR="003D27BA" w:rsidRPr="003D27BA" w:rsidRDefault="003D27BA" w:rsidP="003D27BA">
      <w:pPr>
        <w:widowControl/>
        <w:numPr>
          <w:ilvl w:val="1"/>
          <w:numId w:val="20"/>
        </w:numPr>
        <w:autoSpaceDE/>
        <w:autoSpaceDN/>
        <w:rPr>
          <w:rFonts w:eastAsia="Times New Roman"/>
          <w:szCs w:val="20"/>
          <w:lang w:val="en-AU" w:eastAsia="en-AU"/>
        </w:rPr>
      </w:pPr>
      <w:r w:rsidRPr="003D27BA">
        <w:rPr>
          <w:rFonts w:eastAsia="Times New Roman"/>
          <w:szCs w:val="20"/>
          <w:lang w:val="en-AU" w:eastAsia="en-AU"/>
        </w:rPr>
        <w:t>Redesigned the walk in robe with a dressing area and added linen cupboards off the hall.  </w:t>
      </w:r>
    </w:p>
    <w:p w:rsidR="003D27BA" w:rsidRPr="003D27BA" w:rsidRDefault="003D27BA" w:rsidP="003D27BA">
      <w:pPr>
        <w:widowControl/>
        <w:numPr>
          <w:ilvl w:val="1"/>
          <w:numId w:val="20"/>
        </w:numPr>
        <w:autoSpaceDE/>
        <w:autoSpaceDN/>
        <w:rPr>
          <w:rFonts w:eastAsia="Times New Roman"/>
          <w:szCs w:val="20"/>
          <w:lang w:val="en-AU" w:eastAsia="en-AU"/>
        </w:rPr>
      </w:pPr>
      <w:r w:rsidRPr="003D27BA">
        <w:rPr>
          <w:rFonts w:eastAsia="Times New Roman"/>
          <w:szCs w:val="20"/>
          <w:lang w:val="en-AU" w:eastAsia="en-AU"/>
        </w:rPr>
        <w:t>Moved Bedroom 2 towards the west, reducing its size, added Bed 3 over the garage and repositioned the bathroom.  </w:t>
      </w:r>
    </w:p>
    <w:p w:rsidR="003D27BA" w:rsidRPr="003D27BA" w:rsidRDefault="003D27BA" w:rsidP="003D27BA">
      <w:pPr>
        <w:widowControl/>
        <w:autoSpaceDE/>
        <w:autoSpaceDN/>
        <w:rPr>
          <w:rFonts w:eastAsia="Times New Roman"/>
          <w:szCs w:val="20"/>
          <w:lang w:val="en-AU" w:eastAsia="en-AU"/>
        </w:rPr>
      </w:pPr>
      <w:r w:rsidRPr="003D27BA">
        <w:rPr>
          <w:rFonts w:eastAsia="Times New Roman"/>
          <w:szCs w:val="20"/>
          <w:lang w:val="en-AU" w:eastAsia="en-AU"/>
        </w:rPr>
        <w:t> </w:t>
      </w:r>
    </w:p>
    <w:p w:rsidR="003D27BA" w:rsidRPr="003D27BA" w:rsidRDefault="003D27BA" w:rsidP="003D27BA">
      <w:pPr>
        <w:widowControl/>
        <w:autoSpaceDE/>
        <w:autoSpaceDN/>
        <w:rPr>
          <w:rFonts w:eastAsia="Times New Roman"/>
          <w:szCs w:val="20"/>
          <w:lang w:val="en-AU" w:eastAsia="en-AU"/>
        </w:rPr>
      </w:pPr>
      <w:r w:rsidRPr="003D27BA">
        <w:rPr>
          <w:rFonts w:eastAsia="Times New Roman"/>
          <w:szCs w:val="20"/>
          <w:lang w:val="en-AU" w:eastAsia="en-AU"/>
        </w:rPr>
        <w:t>View loss</w:t>
      </w:r>
    </w:p>
    <w:p w:rsidR="003D27BA" w:rsidRPr="003D27BA" w:rsidRDefault="003D27BA" w:rsidP="003D27BA">
      <w:pPr>
        <w:widowControl/>
        <w:numPr>
          <w:ilvl w:val="0"/>
          <w:numId w:val="23"/>
        </w:numPr>
        <w:autoSpaceDE/>
        <w:autoSpaceDN/>
        <w:rPr>
          <w:rFonts w:eastAsia="Times New Roman"/>
          <w:szCs w:val="20"/>
          <w:lang w:val="en-AU" w:eastAsia="en-AU"/>
        </w:rPr>
      </w:pPr>
      <w:r w:rsidRPr="003D27BA">
        <w:rPr>
          <w:rFonts w:eastAsia="Times New Roman"/>
          <w:szCs w:val="20"/>
          <w:lang w:val="en-AU" w:eastAsia="en-AU"/>
        </w:rPr>
        <w:t>By increasing the set back on the south east corner of the home the views across the property from the southern adjoining site have been increased.</w:t>
      </w:r>
    </w:p>
    <w:p w:rsidR="003D27BA" w:rsidRPr="003D27BA" w:rsidRDefault="003D27BA" w:rsidP="003D27BA">
      <w:pPr>
        <w:widowControl/>
        <w:autoSpaceDE/>
        <w:autoSpaceDN/>
        <w:rPr>
          <w:rFonts w:eastAsia="Times New Roman"/>
          <w:szCs w:val="20"/>
          <w:lang w:val="en-AU" w:eastAsia="en-AU"/>
        </w:rPr>
      </w:pPr>
      <w:r w:rsidRPr="003D27BA">
        <w:rPr>
          <w:rFonts w:eastAsia="Times New Roman"/>
          <w:szCs w:val="20"/>
          <w:lang w:val="en-AU" w:eastAsia="en-AU"/>
        </w:rPr>
        <w:t> </w:t>
      </w:r>
    </w:p>
    <w:p w:rsidR="003D27BA" w:rsidRPr="003D27BA" w:rsidRDefault="003D27BA" w:rsidP="003D27BA">
      <w:pPr>
        <w:widowControl/>
        <w:autoSpaceDE/>
        <w:autoSpaceDN/>
        <w:rPr>
          <w:rFonts w:eastAsia="Times New Roman"/>
          <w:szCs w:val="20"/>
          <w:lang w:val="en-AU" w:eastAsia="en-AU"/>
        </w:rPr>
      </w:pPr>
      <w:r w:rsidRPr="003D27BA">
        <w:rPr>
          <w:rFonts w:eastAsia="Times New Roman"/>
          <w:szCs w:val="20"/>
          <w:lang w:val="en-AU" w:eastAsia="en-AU"/>
        </w:rPr>
        <w:t>Bulk and Scale </w:t>
      </w:r>
    </w:p>
    <w:p w:rsidR="003D27BA" w:rsidRPr="003D27BA" w:rsidRDefault="003D27BA" w:rsidP="003D27BA">
      <w:pPr>
        <w:widowControl/>
        <w:numPr>
          <w:ilvl w:val="0"/>
          <w:numId w:val="22"/>
        </w:numPr>
        <w:autoSpaceDE/>
        <w:autoSpaceDN/>
        <w:rPr>
          <w:rFonts w:eastAsia="Times New Roman"/>
          <w:szCs w:val="20"/>
          <w:lang w:val="en-AU" w:eastAsia="en-AU"/>
        </w:rPr>
      </w:pPr>
      <w:r w:rsidRPr="003D27BA">
        <w:rPr>
          <w:rFonts w:eastAsia="Times New Roman"/>
          <w:szCs w:val="20"/>
          <w:lang w:val="en-AU" w:eastAsia="en-AU"/>
        </w:rPr>
        <w:lastRenderedPageBreak/>
        <w:t>The top of the level 2 parapet at RL48,700  is similar to the gutter level (RL 48. 25)of No 11 Loch Street.</w:t>
      </w:r>
    </w:p>
    <w:p w:rsidR="003D27BA" w:rsidRPr="003D27BA" w:rsidRDefault="003D27BA" w:rsidP="003D27BA">
      <w:pPr>
        <w:widowControl/>
        <w:numPr>
          <w:ilvl w:val="0"/>
          <w:numId w:val="22"/>
        </w:numPr>
        <w:autoSpaceDE/>
        <w:autoSpaceDN/>
        <w:rPr>
          <w:rFonts w:eastAsia="Times New Roman"/>
          <w:szCs w:val="20"/>
          <w:lang w:val="en-AU" w:eastAsia="en-AU"/>
        </w:rPr>
      </w:pPr>
      <w:r w:rsidRPr="003D27BA">
        <w:rPr>
          <w:rFonts w:eastAsia="Times New Roman"/>
          <w:szCs w:val="20"/>
          <w:lang w:val="en-AU" w:eastAsia="en-AU"/>
        </w:rPr>
        <w:t xml:space="preserve">The SE corner of level 1 and level 2 has been stepped back providing greater separation. </w:t>
      </w:r>
    </w:p>
    <w:p w:rsidR="003D27BA" w:rsidRPr="003D27BA" w:rsidRDefault="003D27BA" w:rsidP="003D27BA">
      <w:pPr>
        <w:widowControl/>
        <w:numPr>
          <w:ilvl w:val="0"/>
          <w:numId w:val="22"/>
        </w:numPr>
        <w:autoSpaceDE/>
        <w:autoSpaceDN/>
        <w:rPr>
          <w:rFonts w:eastAsia="Times New Roman"/>
          <w:szCs w:val="20"/>
          <w:lang w:val="en-AU" w:eastAsia="en-AU"/>
        </w:rPr>
      </w:pPr>
      <w:r w:rsidRPr="003D27BA">
        <w:rPr>
          <w:rFonts w:eastAsia="Times New Roman"/>
          <w:szCs w:val="20"/>
          <w:lang w:val="en-AU" w:eastAsia="en-AU"/>
        </w:rPr>
        <w:t xml:space="preserve">The level 3 Bed 1 floor has been narrowed &amp; has been pushed to the west and to the north. </w:t>
      </w:r>
    </w:p>
    <w:p w:rsidR="003D27BA" w:rsidRPr="003D27BA" w:rsidRDefault="003D27BA" w:rsidP="003D27BA">
      <w:pPr>
        <w:widowControl/>
        <w:numPr>
          <w:ilvl w:val="0"/>
          <w:numId w:val="22"/>
        </w:numPr>
        <w:autoSpaceDE/>
        <w:autoSpaceDN/>
        <w:rPr>
          <w:rFonts w:eastAsia="Times New Roman"/>
          <w:szCs w:val="20"/>
          <w:lang w:val="en-AU" w:eastAsia="en-AU"/>
        </w:rPr>
      </w:pPr>
      <w:r w:rsidRPr="003D27BA">
        <w:rPr>
          <w:rFonts w:eastAsia="Times New Roman"/>
          <w:szCs w:val="20"/>
          <w:lang w:val="en-AU" w:eastAsia="en-AU"/>
        </w:rPr>
        <w:t>The southern wall is set back 4.2m from the boundary.     </w:t>
      </w:r>
    </w:p>
    <w:p w:rsidR="003D27BA" w:rsidRPr="003D27BA" w:rsidRDefault="003D27BA" w:rsidP="003D27BA">
      <w:pPr>
        <w:widowControl/>
        <w:autoSpaceDE/>
        <w:autoSpaceDN/>
        <w:rPr>
          <w:rFonts w:eastAsia="Times New Roman"/>
          <w:szCs w:val="20"/>
          <w:lang w:val="en-AU" w:eastAsia="en-AU"/>
        </w:rPr>
      </w:pPr>
      <w:r w:rsidRPr="003D27BA">
        <w:rPr>
          <w:rFonts w:eastAsia="Times New Roman"/>
          <w:szCs w:val="20"/>
          <w:lang w:val="en-AU" w:eastAsia="en-AU"/>
        </w:rPr>
        <w:t> </w:t>
      </w:r>
    </w:p>
    <w:p w:rsidR="003D27BA" w:rsidRPr="003D27BA" w:rsidRDefault="003D27BA" w:rsidP="003D27BA">
      <w:pPr>
        <w:widowControl/>
        <w:autoSpaceDE/>
        <w:autoSpaceDN/>
        <w:rPr>
          <w:rFonts w:eastAsia="Times New Roman"/>
          <w:szCs w:val="20"/>
          <w:lang w:val="en-AU" w:eastAsia="en-AU"/>
        </w:rPr>
      </w:pPr>
      <w:r>
        <w:rPr>
          <w:rFonts w:eastAsia="Times New Roman"/>
          <w:szCs w:val="20"/>
          <w:lang w:val="en-AU" w:eastAsia="en-AU"/>
        </w:rPr>
        <w:t>Overshadowing</w:t>
      </w:r>
    </w:p>
    <w:p w:rsidR="003D27BA" w:rsidRPr="003D27BA" w:rsidRDefault="003D27BA" w:rsidP="003D27BA">
      <w:pPr>
        <w:widowControl/>
        <w:autoSpaceDE/>
        <w:autoSpaceDN/>
        <w:rPr>
          <w:rFonts w:eastAsia="Times New Roman"/>
          <w:szCs w:val="20"/>
          <w:lang w:val="en-AU" w:eastAsia="en-AU"/>
        </w:rPr>
      </w:pPr>
      <w:r w:rsidRPr="003D27BA">
        <w:rPr>
          <w:rFonts w:eastAsia="Times New Roman"/>
          <w:szCs w:val="20"/>
          <w:lang w:val="en-AU" w:eastAsia="en-AU"/>
        </w:rPr>
        <w:t>Amended shadow diagrams for 21st June between 9am and 2pm and diagrams for the 1st May, between 9am to 12 pm have been submitted. </w:t>
      </w:r>
    </w:p>
    <w:p w:rsidR="003D27BA" w:rsidRPr="003D27BA" w:rsidRDefault="003D27BA" w:rsidP="003D27BA">
      <w:pPr>
        <w:widowControl/>
        <w:autoSpaceDE/>
        <w:autoSpaceDN/>
        <w:rPr>
          <w:rFonts w:eastAsia="Times New Roman"/>
          <w:szCs w:val="20"/>
          <w:lang w:val="en-AU" w:eastAsia="en-AU"/>
        </w:rPr>
      </w:pPr>
    </w:p>
    <w:p w:rsidR="003D27BA" w:rsidRPr="003D27BA" w:rsidRDefault="003D27BA" w:rsidP="003D27BA">
      <w:pPr>
        <w:widowControl/>
        <w:autoSpaceDE/>
        <w:autoSpaceDN/>
        <w:rPr>
          <w:rFonts w:ascii="Calibri" w:eastAsiaTheme="minorHAnsi" w:hAnsi="Calibri"/>
          <w:lang w:val="en-AU" w:eastAsia="en-AU"/>
        </w:rPr>
      </w:pPr>
      <w:r w:rsidRPr="003D27BA">
        <w:rPr>
          <w:rFonts w:eastAsia="Times New Roman"/>
          <w:szCs w:val="20"/>
          <w:lang w:val="en-AU" w:eastAsia="en-AU"/>
        </w:rPr>
        <w:t xml:space="preserve">There has been a reduction in overshadowing over the </w:t>
      </w:r>
      <w:r>
        <w:rPr>
          <w:rFonts w:eastAsia="Times New Roman"/>
          <w:szCs w:val="20"/>
          <w:lang w:val="en-AU" w:eastAsia="en-AU"/>
        </w:rPr>
        <w:t xml:space="preserve">southern </w:t>
      </w:r>
      <w:r w:rsidRPr="003D27BA">
        <w:rPr>
          <w:rFonts w:eastAsia="Times New Roman"/>
          <w:szCs w:val="20"/>
          <w:lang w:val="en-AU" w:eastAsia="en-AU"/>
        </w:rPr>
        <w:t>neighbour</w:t>
      </w:r>
      <w:r>
        <w:rPr>
          <w:rFonts w:eastAsia="Times New Roman"/>
          <w:szCs w:val="20"/>
          <w:lang w:val="en-AU" w:eastAsia="en-AU"/>
        </w:rPr>
        <w:t>ing</w:t>
      </w:r>
      <w:r w:rsidRPr="003D27BA">
        <w:rPr>
          <w:rFonts w:eastAsia="Times New Roman"/>
          <w:szCs w:val="20"/>
          <w:lang w:val="en-AU" w:eastAsia="en-AU"/>
        </w:rPr>
        <w:t xml:space="preserve"> site.</w:t>
      </w:r>
    </w:p>
    <w:p w:rsidR="003D27BA" w:rsidRPr="003D27BA" w:rsidRDefault="003D27BA" w:rsidP="003D27BA">
      <w:pPr>
        <w:widowControl/>
        <w:autoSpaceDE/>
        <w:autoSpaceDN/>
        <w:jc w:val="both"/>
        <w:rPr>
          <w:rFonts w:eastAsia="Times New Roman"/>
          <w:szCs w:val="20"/>
          <w:lang w:val="en-AU" w:eastAsia="en-AU"/>
        </w:rPr>
      </w:pPr>
    </w:p>
    <w:p w:rsidR="003D27BA" w:rsidRPr="00A14C0A" w:rsidRDefault="003D27BA" w:rsidP="003D27BA">
      <w:pPr>
        <w:widowControl/>
        <w:autoSpaceDE/>
        <w:autoSpaceDN/>
        <w:jc w:val="both"/>
        <w:rPr>
          <w:rFonts w:eastAsia="Times New Roman"/>
          <w:b/>
          <w:bCs/>
          <w:szCs w:val="20"/>
          <w:lang w:val="en-AU" w:eastAsia="en-AU"/>
        </w:rPr>
      </w:pPr>
      <w:r w:rsidRPr="00A14C0A">
        <w:rPr>
          <w:rFonts w:eastAsia="Times New Roman"/>
          <w:b/>
          <w:bCs/>
          <w:szCs w:val="20"/>
          <w:lang w:val="en-AU" w:eastAsia="en-AU"/>
        </w:rPr>
        <w:t>SUBMISSIONS</w:t>
      </w:r>
    </w:p>
    <w:p w:rsidR="003D27BA" w:rsidRPr="003D27BA" w:rsidRDefault="003D27BA" w:rsidP="003D27BA">
      <w:pPr>
        <w:widowControl/>
        <w:autoSpaceDE/>
        <w:autoSpaceDN/>
        <w:jc w:val="both"/>
        <w:rPr>
          <w:rFonts w:eastAsia="Times New Roman"/>
          <w:szCs w:val="20"/>
          <w:u w:val="single"/>
          <w:lang w:val="en-AU" w:eastAsia="en-AU"/>
        </w:rPr>
      </w:pPr>
    </w:p>
    <w:p w:rsidR="003D27BA" w:rsidRPr="003D27BA" w:rsidRDefault="003D27BA" w:rsidP="003D27BA">
      <w:pPr>
        <w:widowControl/>
        <w:autoSpaceDE/>
        <w:autoSpaceDN/>
        <w:jc w:val="both"/>
        <w:rPr>
          <w:rFonts w:eastAsia="Times New Roman"/>
          <w:szCs w:val="20"/>
          <w:lang w:val="en-AU" w:eastAsia="en-AU"/>
        </w:rPr>
      </w:pPr>
      <w:r w:rsidRPr="003D27BA">
        <w:rPr>
          <w:rFonts w:eastAsia="Times New Roman"/>
          <w:szCs w:val="20"/>
          <w:lang w:val="en-AU" w:eastAsia="en-AU"/>
        </w:rPr>
        <w:t>The amended plans where emailed to the property owners of No. 11 Loch Street. The summary of issues in regard to the amended plans are as follows:</w:t>
      </w:r>
    </w:p>
    <w:p w:rsidR="003D27BA" w:rsidRPr="003D27BA" w:rsidRDefault="003D27BA" w:rsidP="003D27BA">
      <w:pPr>
        <w:widowControl/>
        <w:numPr>
          <w:ilvl w:val="0"/>
          <w:numId w:val="21"/>
        </w:numPr>
        <w:autoSpaceDE/>
        <w:autoSpaceDN/>
        <w:contextualSpacing/>
        <w:rPr>
          <w:rFonts w:eastAsia="Times New Roman" w:cs="Times New Roman"/>
          <w:szCs w:val="20"/>
          <w:lang w:val="en-AU" w:eastAsia="en-AU"/>
        </w:rPr>
      </w:pPr>
      <w:r w:rsidRPr="003D27BA">
        <w:rPr>
          <w:rFonts w:eastAsia="Times New Roman" w:cs="Times New Roman"/>
          <w:szCs w:val="20"/>
          <w:lang w:val="en-AU" w:eastAsia="en-AU"/>
        </w:rPr>
        <w:t>Overshadowing</w:t>
      </w:r>
    </w:p>
    <w:p w:rsidR="003D27BA" w:rsidRPr="003D27BA" w:rsidRDefault="003D27BA" w:rsidP="003D27BA">
      <w:pPr>
        <w:widowControl/>
        <w:numPr>
          <w:ilvl w:val="0"/>
          <w:numId w:val="21"/>
        </w:numPr>
        <w:autoSpaceDE/>
        <w:autoSpaceDN/>
        <w:contextualSpacing/>
        <w:rPr>
          <w:rFonts w:eastAsia="Times New Roman" w:cs="Times New Roman"/>
          <w:szCs w:val="20"/>
          <w:lang w:val="en-AU" w:eastAsia="en-AU"/>
        </w:rPr>
      </w:pPr>
      <w:r w:rsidRPr="003D27BA">
        <w:rPr>
          <w:rFonts w:eastAsia="Times New Roman" w:cs="Times New Roman"/>
          <w:szCs w:val="20"/>
          <w:lang w:val="en-AU" w:eastAsia="en-AU"/>
        </w:rPr>
        <w:t>Privacy</w:t>
      </w:r>
    </w:p>
    <w:p w:rsidR="003D27BA" w:rsidRDefault="003D27BA" w:rsidP="003D27BA">
      <w:pPr>
        <w:widowControl/>
        <w:numPr>
          <w:ilvl w:val="0"/>
          <w:numId w:val="21"/>
        </w:numPr>
        <w:autoSpaceDE/>
        <w:autoSpaceDN/>
        <w:contextualSpacing/>
        <w:rPr>
          <w:rFonts w:eastAsia="Times New Roman" w:cs="Times New Roman"/>
          <w:szCs w:val="20"/>
          <w:lang w:val="en-AU" w:eastAsia="en-AU"/>
        </w:rPr>
      </w:pPr>
      <w:r w:rsidRPr="003D27BA">
        <w:rPr>
          <w:rFonts w:eastAsia="Times New Roman" w:cs="Times New Roman"/>
          <w:szCs w:val="20"/>
          <w:lang w:val="en-AU" w:eastAsia="en-AU"/>
        </w:rPr>
        <w:t xml:space="preserve">Fencing </w:t>
      </w:r>
    </w:p>
    <w:p w:rsidR="008D4650" w:rsidRDefault="008D4650" w:rsidP="008D4650">
      <w:pPr>
        <w:widowControl/>
        <w:autoSpaceDE/>
        <w:autoSpaceDN/>
        <w:contextualSpacing/>
        <w:rPr>
          <w:rFonts w:eastAsia="Times New Roman" w:cs="Times New Roman"/>
          <w:szCs w:val="20"/>
          <w:lang w:val="en-AU" w:eastAsia="en-AU"/>
        </w:rPr>
      </w:pPr>
    </w:p>
    <w:p w:rsidR="008D4650" w:rsidRDefault="008D4650" w:rsidP="008D4650">
      <w:pPr>
        <w:widowControl/>
        <w:adjustRightInd w:val="0"/>
        <w:rPr>
          <w:rFonts w:eastAsia="Times New Roman"/>
          <w:szCs w:val="20"/>
          <w:u w:val="single"/>
          <w:lang w:val="en-AU" w:eastAsia="en-AU"/>
        </w:rPr>
      </w:pPr>
      <w:r>
        <w:rPr>
          <w:rFonts w:eastAsia="Times New Roman"/>
          <w:szCs w:val="20"/>
          <w:u w:val="single"/>
          <w:lang w:val="en-AU" w:eastAsia="en-AU"/>
        </w:rPr>
        <w:t>Overshadowing</w:t>
      </w:r>
    </w:p>
    <w:p w:rsidR="00663B38" w:rsidRDefault="008D4650" w:rsidP="008D4650">
      <w:pPr>
        <w:widowControl/>
        <w:adjustRightInd w:val="0"/>
        <w:rPr>
          <w:rFonts w:eastAsia="Times New Roman"/>
          <w:szCs w:val="20"/>
          <w:lang w:val="en-AU" w:eastAsia="en-AU"/>
        </w:rPr>
      </w:pPr>
      <w:r w:rsidRPr="008D4650">
        <w:rPr>
          <w:rFonts w:eastAsia="Times New Roman"/>
          <w:szCs w:val="20"/>
          <w:lang w:val="en-AU" w:eastAsia="en-AU"/>
        </w:rPr>
        <w:t xml:space="preserve">The </w:t>
      </w:r>
      <w:r>
        <w:rPr>
          <w:rFonts w:eastAsia="Times New Roman"/>
          <w:szCs w:val="20"/>
          <w:lang w:val="en-AU" w:eastAsia="en-AU"/>
        </w:rPr>
        <w:t xml:space="preserve">DDP had concerns </w:t>
      </w:r>
      <w:r w:rsidR="00663B38">
        <w:rPr>
          <w:rFonts w:eastAsia="Times New Roman"/>
          <w:szCs w:val="20"/>
          <w:lang w:val="en-AU" w:eastAsia="en-AU"/>
        </w:rPr>
        <w:t>in regard to</w:t>
      </w:r>
      <w:r>
        <w:rPr>
          <w:rFonts w:eastAsia="Times New Roman"/>
          <w:szCs w:val="20"/>
          <w:lang w:val="en-AU" w:eastAsia="en-AU"/>
        </w:rPr>
        <w:t xml:space="preserve"> the extent of overshadowing </w:t>
      </w:r>
      <w:r w:rsidR="00663B38">
        <w:rPr>
          <w:rFonts w:eastAsia="Times New Roman"/>
          <w:szCs w:val="20"/>
          <w:lang w:val="en-AU" w:eastAsia="en-AU"/>
        </w:rPr>
        <w:t xml:space="preserve">specifically </w:t>
      </w:r>
      <w:r>
        <w:rPr>
          <w:rFonts w:eastAsia="Times New Roman"/>
          <w:szCs w:val="20"/>
          <w:lang w:val="en-AU" w:eastAsia="en-AU"/>
        </w:rPr>
        <w:t>to the elevated terrace area</w:t>
      </w:r>
      <w:r w:rsidR="00663B38">
        <w:rPr>
          <w:rFonts w:eastAsia="Times New Roman"/>
          <w:szCs w:val="20"/>
          <w:lang w:val="en-AU" w:eastAsia="en-AU"/>
        </w:rPr>
        <w:t xml:space="preserve"> and dining room window of No.11 Loch Street</w:t>
      </w:r>
      <w:r w:rsidR="00547CDD">
        <w:rPr>
          <w:rFonts w:eastAsia="Times New Roman"/>
          <w:szCs w:val="20"/>
          <w:lang w:val="en-AU" w:eastAsia="en-AU"/>
        </w:rPr>
        <w:t>.</w:t>
      </w:r>
      <w:r w:rsidR="00663B38">
        <w:rPr>
          <w:rFonts w:eastAsia="Times New Roman"/>
          <w:szCs w:val="20"/>
          <w:lang w:val="en-AU" w:eastAsia="en-AU"/>
        </w:rPr>
        <w:t xml:space="preserve"> </w:t>
      </w:r>
    </w:p>
    <w:p w:rsidR="00663B38" w:rsidRDefault="00663B38" w:rsidP="008D4650">
      <w:pPr>
        <w:widowControl/>
        <w:adjustRightInd w:val="0"/>
        <w:rPr>
          <w:rFonts w:eastAsia="Times New Roman"/>
          <w:szCs w:val="20"/>
          <w:lang w:val="en-AU" w:eastAsia="en-AU"/>
        </w:rPr>
      </w:pPr>
    </w:p>
    <w:p w:rsidR="008D4650" w:rsidRDefault="00663B38" w:rsidP="008D4650">
      <w:pPr>
        <w:widowControl/>
        <w:adjustRightInd w:val="0"/>
        <w:rPr>
          <w:rFonts w:eastAsia="Times New Roman"/>
          <w:szCs w:val="20"/>
          <w:lang w:val="en-AU" w:eastAsia="en-AU"/>
        </w:rPr>
      </w:pPr>
      <w:r>
        <w:rPr>
          <w:rFonts w:eastAsia="Times New Roman"/>
          <w:szCs w:val="20"/>
          <w:lang w:val="en-AU" w:eastAsia="en-AU"/>
        </w:rPr>
        <w:t xml:space="preserve">The submission received by No. 11 Loch </w:t>
      </w:r>
      <w:r w:rsidR="005E0F95">
        <w:rPr>
          <w:rFonts w:eastAsia="Times New Roman"/>
          <w:szCs w:val="20"/>
          <w:lang w:val="en-AU" w:eastAsia="en-AU"/>
        </w:rPr>
        <w:t>S</w:t>
      </w:r>
      <w:r>
        <w:rPr>
          <w:rFonts w:eastAsia="Times New Roman"/>
          <w:szCs w:val="20"/>
          <w:lang w:val="en-AU" w:eastAsia="en-AU"/>
        </w:rPr>
        <w:t>treet as a result of the amended plans continues to express concerns with the overshadowing to this area as a result of the amended design.</w:t>
      </w:r>
    </w:p>
    <w:p w:rsidR="00547CDD" w:rsidRDefault="00547CDD" w:rsidP="008D4650">
      <w:pPr>
        <w:widowControl/>
        <w:adjustRightInd w:val="0"/>
        <w:rPr>
          <w:rFonts w:eastAsia="Times New Roman"/>
          <w:szCs w:val="20"/>
          <w:lang w:val="en-AU" w:eastAsia="en-AU"/>
        </w:rPr>
      </w:pPr>
    </w:p>
    <w:p w:rsidR="00663B38" w:rsidRDefault="00547CDD" w:rsidP="00663B38">
      <w:pPr>
        <w:rPr>
          <w:color w:val="000000"/>
        </w:rPr>
      </w:pPr>
      <w:r>
        <w:rPr>
          <w:rFonts w:eastAsia="Times New Roman"/>
          <w:szCs w:val="20"/>
          <w:lang w:val="en-AU" w:eastAsia="en-AU"/>
        </w:rPr>
        <w:t xml:space="preserve">The amended plans </w:t>
      </w:r>
      <w:r w:rsidR="00663B38">
        <w:rPr>
          <w:rFonts w:eastAsia="Times New Roman"/>
          <w:szCs w:val="20"/>
          <w:lang w:val="en-AU" w:eastAsia="en-AU"/>
        </w:rPr>
        <w:t xml:space="preserve">demonstrate there is a reduction in overshadowing to the terrace area, and </w:t>
      </w:r>
      <w:r w:rsidR="005E0F95">
        <w:rPr>
          <w:rFonts w:eastAsia="Times New Roman"/>
          <w:szCs w:val="20"/>
          <w:lang w:val="en-AU" w:eastAsia="en-AU"/>
        </w:rPr>
        <w:t>dining</w:t>
      </w:r>
      <w:r w:rsidR="00663B38">
        <w:rPr>
          <w:rFonts w:eastAsia="Times New Roman"/>
          <w:szCs w:val="20"/>
          <w:lang w:val="en-AU" w:eastAsia="en-AU"/>
        </w:rPr>
        <w:t xml:space="preserve"> room window of the southern adjoining site. </w:t>
      </w:r>
    </w:p>
    <w:p w:rsidR="00663B38" w:rsidRDefault="00663B38" w:rsidP="00663B38">
      <w:pPr>
        <w:rPr>
          <w:color w:val="000000"/>
        </w:rPr>
      </w:pPr>
      <w:r>
        <w:rPr>
          <w:color w:val="000000"/>
        </w:rPr>
        <w:t> </w:t>
      </w:r>
    </w:p>
    <w:p w:rsidR="00663B38" w:rsidRDefault="00663B38" w:rsidP="00663B38">
      <w:pPr>
        <w:rPr>
          <w:color w:val="000000"/>
        </w:rPr>
      </w:pPr>
      <w:r>
        <w:rPr>
          <w:color w:val="000000"/>
        </w:rPr>
        <w:t xml:space="preserve">Additional solar access is demonstrated to the terrace area and </w:t>
      </w:r>
      <w:r w:rsidR="005E0F95">
        <w:rPr>
          <w:color w:val="000000"/>
        </w:rPr>
        <w:t>dining</w:t>
      </w:r>
      <w:r>
        <w:rPr>
          <w:color w:val="000000"/>
        </w:rPr>
        <w:t xml:space="preserve"> room window up until 1.00pm on June 31</w:t>
      </w:r>
      <w:r w:rsidRPr="00663B38">
        <w:rPr>
          <w:color w:val="000000"/>
          <w:vertAlign w:val="superscript"/>
        </w:rPr>
        <w:t>st</w:t>
      </w:r>
      <w:r>
        <w:rPr>
          <w:color w:val="000000"/>
        </w:rPr>
        <w:t xml:space="preserve"> shadow diagrams.</w:t>
      </w:r>
    </w:p>
    <w:p w:rsidR="00663B38" w:rsidRDefault="00663B38" w:rsidP="00663B38">
      <w:pPr>
        <w:rPr>
          <w:color w:val="000000"/>
        </w:rPr>
      </w:pPr>
    </w:p>
    <w:p w:rsidR="00663B38" w:rsidRDefault="00663B38" w:rsidP="00663B38">
      <w:pPr>
        <w:rPr>
          <w:color w:val="000000"/>
        </w:rPr>
      </w:pPr>
      <w:r>
        <w:rPr>
          <w:color w:val="000000"/>
        </w:rPr>
        <w:t>The 1</w:t>
      </w:r>
      <w:r>
        <w:rPr>
          <w:color w:val="000000"/>
          <w:vertAlign w:val="superscript"/>
        </w:rPr>
        <w:t>st</w:t>
      </w:r>
      <w:r>
        <w:rPr>
          <w:color w:val="000000"/>
        </w:rPr>
        <w:t> May diagrams show that the terrace is not overshadowed by proposal.</w:t>
      </w:r>
    </w:p>
    <w:p w:rsidR="00663B38" w:rsidRDefault="00663B38" w:rsidP="00663B38">
      <w:pPr>
        <w:rPr>
          <w:color w:val="000000"/>
        </w:rPr>
      </w:pPr>
    </w:p>
    <w:p w:rsidR="00663B38" w:rsidRPr="00663B38" w:rsidRDefault="00663B38" w:rsidP="00663B38">
      <w:pPr>
        <w:widowControl/>
        <w:adjustRightInd w:val="0"/>
        <w:rPr>
          <w:rFonts w:eastAsia="Times New Roman"/>
          <w:szCs w:val="20"/>
          <w:lang w:val="en-AU" w:eastAsia="en-AU"/>
        </w:rPr>
      </w:pPr>
      <w:r w:rsidRPr="00663B38">
        <w:rPr>
          <w:rFonts w:eastAsia="Times New Roman"/>
          <w:szCs w:val="20"/>
          <w:lang w:val="en-AU" w:eastAsia="en-AU"/>
        </w:rPr>
        <w:t>In this regard, it is considered that the development has been designed in an attempt to provide</w:t>
      </w:r>
    </w:p>
    <w:p w:rsidR="00547CDD" w:rsidRPr="008D4650" w:rsidRDefault="00663B38" w:rsidP="008D4650">
      <w:pPr>
        <w:widowControl/>
        <w:adjustRightInd w:val="0"/>
        <w:rPr>
          <w:rFonts w:eastAsia="Times New Roman"/>
          <w:szCs w:val="20"/>
          <w:lang w:val="en-AU" w:eastAsia="en-AU"/>
        </w:rPr>
      </w:pPr>
      <w:r w:rsidRPr="00663B38">
        <w:rPr>
          <w:rFonts w:eastAsia="Times New Roman"/>
          <w:szCs w:val="20"/>
          <w:lang w:val="en-AU" w:eastAsia="en-AU"/>
        </w:rPr>
        <w:t xml:space="preserve">a reasonable level of access to sunlight given the constraints the </w:t>
      </w:r>
      <w:r w:rsidR="009C007D">
        <w:rPr>
          <w:rFonts w:eastAsia="Times New Roman"/>
          <w:szCs w:val="20"/>
          <w:lang w:val="en-AU" w:eastAsia="en-AU"/>
        </w:rPr>
        <w:t xml:space="preserve">southern adjoining </w:t>
      </w:r>
      <w:r w:rsidRPr="00663B38">
        <w:rPr>
          <w:rFonts w:eastAsia="Times New Roman"/>
          <w:szCs w:val="20"/>
          <w:lang w:val="en-AU" w:eastAsia="en-AU"/>
        </w:rPr>
        <w:t>site</w:t>
      </w:r>
      <w:r w:rsidR="009C007D">
        <w:rPr>
          <w:rFonts w:eastAsia="Times New Roman"/>
          <w:szCs w:val="20"/>
          <w:lang w:val="en-AU" w:eastAsia="en-AU"/>
        </w:rPr>
        <w:t>.</w:t>
      </w:r>
    </w:p>
    <w:p w:rsidR="008D4650" w:rsidRDefault="008D4650" w:rsidP="008D4650">
      <w:pPr>
        <w:widowControl/>
        <w:adjustRightInd w:val="0"/>
        <w:rPr>
          <w:rFonts w:eastAsia="Times New Roman"/>
          <w:szCs w:val="20"/>
          <w:u w:val="single"/>
          <w:lang w:val="en-AU" w:eastAsia="en-AU"/>
        </w:rPr>
      </w:pPr>
    </w:p>
    <w:p w:rsidR="008D4650" w:rsidRDefault="008D4650" w:rsidP="008D4650">
      <w:pPr>
        <w:widowControl/>
        <w:adjustRightInd w:val="0"/>
        <w:rPr>
          <w:rFonts w:eastAsia="Times New Roman"/>
          <w:szCs w:val="20"/>
          <w:u w:val="single"/>
          <w:lang w:val="en-AU" w:eastAsia="en-AU"/>
        </w:rPr>
      </w:pPr>
      <w:r>
        <w:rPr>
          <w:rFonts w:eastAsia="Times New Roman"/>
          <w:szCs w:val="20"/>
          <w:u w:val="single"/>
          <w:lang w:val="en-AU" w:eastAsia="en-AU"/>
        </w:rPr>
        <w:t>Privacy</w:t>
      </w:r>
    </w:p>
    <w:p w:rsidR="009C007D" w:rsidRDefault="009C007D" w:rsidP="009C007D">
      <w:pPr>
        <w:widowControl/>
        <w:adjustRightInd w:val="0"/>
        <w:rPr>
          <w:rFonts w:eastAsia="Times New Roman"/>
          <w:szCs w:val="20"/>
          <w:lang w:val="en-AU" w:eastAsia="en-AU"/>
        </w:rPr>
      </w:pPr>
      <w:r>
        <w:rPr>
          <w:rFonts w:eastAsia="Times New Roman"/>
          <w:szCs w:val="20"/>
          <w:lang w:val="en-AU" w:eastAsia="en-AU"/>
        </w:rPr>
        <w:t>The submission raises concern with the window openings on the southern elevation.</w:t>
      </w:r>
    </w:p>
    <w:p w:rsidR="009C007D" w:rsidRDefault="009C007D" w:rsidP="009C007D">
      <w:pPr>
        <w:widowControl/>
        <w:adjustRightInd w:val="0"/>
        <w:rPr>
          <w:rFonts w:eastAsia="Times New Roman"/>
          <w:szCs w:val="20"/>
          <w:lang w:val="en-AU" w:eastAsia="en-AU"/>
        </w:rPr>
      </w:pPr>
    </w:p>
    <w:p w:rsidR="009C007D" w:rsidRDefault="009C007D" w:rsidP="009C007D">
      <w:pPr>
        <w:widowControl/>
        <w:adjustRightInd w:val="0"/>
        <w:rPr>
          <w:rFonts w:eastAsia="Times New Roman"/>
          <w:szCs w:val="20"/>
          <w:lang w:val="en-AU" w:eastAsia="en-AU"/>
        </w:rPr>
      </w:pPr>
      <w:r>
        <w:rPr>
          <w:rFonts w:eastAsia="Times New Roman"/>
          <w:szCs w:val="20"/>
          <w:lang w:val="en-AU" w:eastAsia="en-AU"/>
        </w:rPr>
        <w:t xml:space="preserve">The amended design shown that the windows on Level 2 and Level 3 will contain opaque glazing to minimise reasonable overlooking into the southern adjoining private open space areas. </w:t>
      </w:r>
      <w:r w:rsidR="002B6038">
        <w:rPr>
          <w:rFonts w:eastAsia="Times New Roman"/>
          <w:szCs w:val="20"/>
          <w:lang w:val="en-AU" w:eastAsia="en-AU"/>
        </w:rPr>
        <w:t>No further mitigation measures would be required.</w:t>
      </w:r>
    </w:p>
    <w:p w:rsidR="002B6038" w:rsidRDefault="002B6038" w:rsidP="009C007D">
      <w:pPr>
        <w:widowControl/>
        <w:adjustRightInd w:val="0"/>
        <w:rPr>
          <w:rFonts w:eastAsia="Times New Roman"/>
          <w:szCs w:val="20"/>
          <w:lang w:val="en-AU" w:eastAsia="en-AU"/>
        </w:rPr>
      </w:pPr>
    </w:p>
    <w:p w:rsidR="002B6038" w:rsidRDefault="002B6038" w:rsidP="009C007D">
      <w:pPr>
        <w:widowControl/>
        <w:adjustRightInd w:val="0"/>
        <w:rPr>
          <w:rFonts w:eastAsia="Times New Roman"/>
          <w:szCs w:val="20"/>
          <w:lang w:val="en-AU" w:eastAsia="en-AU"/>
        </w:rPr>
      </w:pPr>
      <w:r>
        <w:rPr>
          <w:rFonts w:eastAsia="Times New Roman"/>
          <w:szCs w:val="20"/>
          <w:lang w:val="en-AU" w:eastAsia="en-AU"/>
        </w:rPr>
        <w:t>The submission also raises concern with the Level 3 balcony area servicing the master bedroom.</w:t>
      </w:r>
    </w:p>
    <w:p w:rsidR="009C007D" w:rsidRDefault="009C007D" w:rsidP="009C007D">
      <w:pPr>
        <w:widowControl/>
        <w:adjustRightInd w:val="0"/>
        <w:rPr>
          <w:rFonts w:eastAsia="Times New Roman"/>
          <w:szCs w:val="20"/>
          <w:lang w:val="en-AU" w:eastAsia="en-AU"/>
        </w:rPr>
      </w:pPr>
    </w:p>
    <w:p w:rsidR="002B6038" w:rsidRDefault="009C007D" w:rsidP="009C007D">
      <w:pPr>
        <w:widowControl/>
        <w:adjustRightInd w:val="0"/>
        <w:rPr>
          <w:rFonts w:eastAsia="Times New Roman"/>
          <w:szCs w:val="20"/>
          <w:lang w:val="en-AU" w:eastAsia="en-AU"/>
        </w:rPr>
      </w:pPr>
      <w:r w:rsidRPr="009C007D">
        <w:rPr>
          <w:rFonts w:eastAsia="Times New Roman"/>
          <w:szCs w:val="20"/>
          <w:lang w:val="en-AU" w:eastAsia="en-AU"/>
        </w:rPr>
        <w:t xml:space="preserve">The amended design has a smaller balcony </w:t>
      </w:r>
      <w:r w:rsidR="002B6038">
        <w:rPr>
          <w:rFonts w:eastAsia="Times New Roman"/>
          <w:szCs w:val="20"/>
          <w:lang w:val="en-AU" w:eastAsia="en-AU"/>
        </w:rPr>
        <w:t xml:space="preserve">area (1.7m x 3.8m) </w:t>
      </w:r>
      <w:r w:rsidRPr="009C007D">
        <w:rPr>
          <w:rFonts w:eastAsia="Times New Roman"/>
          <w:szCs w:val="20"/>
          <w:lang w:val="en-AU" w:eastAsia="en-AU"/>
        </w:rPr>
        <w:t xml:space="preserve">servicing the master bedroom. </w:t>
      </w:r>
      <w:r>
        <w:rPr>
          <w:rFonts w:eastAsia="Times New Roman"/>
          <w:szCs w:val="20"/>
          <w:lang w:val="en-AU" w:eastAsia="en-AU"/>
        </w:rPr>
        <w:t>T</w:t>
      </w:r>
      <w:r w:rsidRPr="009C007D">
        <w:rPr>
          <w:rFonts w:eastAsia="Times New Roman"/>
          <w:szCs w:val="20"/>
          <w:lang w:val="en-AU" w:eastAsia="en-AU"/>
        </w:rPr>
        <w:t xml:space="preserve">he general orientation of properties along the escarpment are towards the </w:t>
      </w:r>
      <w:r w:rsidR="002B6038">
        <w:rPr>
          <w:rFonts w:eastAsia="Times New Roman"/>
          <w:szCs w:val="20"/>
          <w:lang w:val="en-AU" w:eastAsia="en-AU"/>
        </w:rPr>
        <w:t>north-</w:t>
      </w:r>
      <w:r w:rsidRPr="009C007D">
        <w:rPr>
          <w:rFonts w:eastAsia="Times New Roman"/>
          <w:szCs w:val="20"/>
          <w:lang w:val="en-AU" w:eastAsia="en-AU"/>
        </w:rPr>
        <w:t xml:space="preserve">east </w:t>
      </w:r>
      <w:r w:rsidR="002B6038">
        <w:rPr>
          <w:rFonts w:eastAsia="Times New Roman"/>
          <w:szCs w:val="20"/>
          <w:lang w:val="en-AU" w:eastAsia="en-AU"/>
        </w:rPr>
        <w:t xml:space="preserve">and east </w:t>
      </w:r>
      <w:r w:rsidRPr="009C007D">
        <w:rPr>
          <w:rFonts w:eastAsia="Times New Roman"/>
          <w:szCs w:val="20"/>
          <w:lang w:val="en-AU" w:eastAsia="en-AU"/>
        </w:rPr>
        <w:t xml:space="preserve">to capture the expansive views to the Headlands and Collaroy Beach. The location of this balcony sits forward of the No. 11 Loch Street built form and private open space area </w:t>
      </w:r>
      <w:r w:rsidR="002B6038" w:rsidRPr="009C007D">
        <w:rPr>
          <w:rFonts w:eastAsia="Times New Roman"/>
          <w:szCs w:val="20"/>
          <w:lang w:val="en-AU" w:eastAsia="en-AU"/>
        </w:rPr>
        <w:t>i.e.</w:t>
      </w:r>
      <w:r w:rsidRPr="009C007D">
        <w:rPr>
          <w:rFonts w:eastAsia="Times New Roman"/>
          <w:szCs w:val="20"/>
          <w:lang w:val="en-AU" w:eastAsia="en-AU"/>
        </w:rPr>
        <w:t xml:space="preserve"> terrace area, and also provides a southern side setback of 4.2m. </w:t>
      </w:r>
    </w:p>
    <w:p w:rsidR="002B6038" w:rsidRDefault="002B6038" w:rsidP="009C007D">
      <w:pPr>
        <w:widowControl/>
        <w:adjustRightInd w:val="0"/>
        <w:rPr>
          <w:rFonts w:eastAsia="Times New Roman"/>
          <w:szCs w:val="20"/>
          <w:lang w:val="en-AU" w:eastAsia="en-AU"/>
        </w:rPr>
      </w:pPr>
    </w:p>
    <w:p w:rsidR="008D4650" w:rsidRDefault="009C007D" w:rsidP="009C007D">
      <w:pPr>
        <w:widowControl/>
        <w:adjustRightInd w:val="0"/>
        <w:rPr>
          <w:rFonts w:eastAsia="Times New Roman"/>
          <w:szCs w:val="20"/>
          <w:lang w:val="en-AU" w:eastAsia="en-AU"/>
        </w:rPr>
      </w:pPr>
      <w:r w:rsidRPr="009C007D">
        <w:rPr>
          <w:rFonts w:eastAsia="Times New Roman"/>
          <w:szCs w:val="20"/>
          <w:lang w:val="en-AU" w:eastAsia="en-AU"/>
        </w:rPr>
        <w:t>As noted in the planning principle detailed in the assessment report, overlooking from a living area is more objectionable</w:t>
      </w:r>
      <w:r w:rsidR="002B6038">
        <w:rPr>
          <w:rFonts w:eastAsia="Times New Roman"/>
          <w:szCs w:val="20"/>
          <w:lang w:val="en-AU" w:eastAsia="en-AU"/>
        </w:rPr>
        <w:t xml:space="preserve"> </w:t>
      </w:r>
      <w:r w:rsidRPr="009C007D">
        <w:rPr>
          <w:rFonts w:eastAsia="Times New Roman"/>
          <w:szCs w:val="20"/>
          <w:lang w:val="en-AU" w:eastAsia="en-AU"/>
        </w:rPr>
        <w:t xml:space="preserve">than overlooking from a bedroom where people tend to spend less waking time. As a </w:t>
      </w:r>
      <w:r w:rsidR="002B6038" w:rsidRPr="009C007D">
        <w:rPr>
          <w:rFonts w:eastAsia="Times New Roman"/>
          <w:szCs w:val="20"/>
          <w:lang w:val="en-AU" w:eastAsia="en-AU"/>
        </w:rPr>
        <w:t>result,</w:t>
      </w:r>
      <w:r w:rsidRPr="009C007D">
        <w:rPr>
          <w:rFonts w:eastAsia="Times New Roman"/>
          <w:szCs w:val="20"/>
          <w:lang w:val="en-AU" w:eastAsia="en-AU"/>
        </w:rPr>
        <w:t xml:space="preserve"> due to the side setback</w:t>
      </w:r>
      <w:r w:rsidR="002B6038">
        <w:rPr>
          <w:rFonts w:eastAsia="Times New Roman"/>
          <w:szCs w:val="20"/>
          <w:lang w:val="en-AU" w:eastAsia="en-AU"/>
        </w:rPr>
        <w:t xml:space="preserve"> of 4.2m</w:t>
      </w:r>
      <w:r w:rsidRPr="009C007D">
        <w:rPr>
          <w:rFonts w:eastAsia="Times New Roman"/>
          <w:szCs w:val="20"/>
          <w:lang w:val="en-AU" w:eastAsia="en-AU"/>
        </w:rPr>
        <w:t xml:space="preserve">, its siting forward of neighbouring </w:t>
      </w:r>
      <w:r w:rsidR="002B6038">
        <w:rPr>
          <w:rFonts w:eastAsia="Times New Roman"/>
          <w:szCs w:val="20"/>
          <w:lang w:val="en-AU" w:eastAsia="en-AU"/>
        </w:rPr>
        <w:t xml:space="preserve">private open </w:t>
      </w:r>
      <w:r w:rsidRPr="009C007D">
        <w:rPr>
          <w:rFonts w:eastAsia="Times New Roman"/>
          <w:szCs w:val="20"/>
          <w:lang w:val="en-AU" w:eastAsia="en-AU"/>
        </w:rPr>
        <w:t xml:space="preserve">space area it is not considered </w:t>
      </w:r>
      <w:r w:rsidR="002B6038">
        <w:rPr>
          <w:rFonts w:eastAsia="Times New Roman"/>
          <w:szCs w:val="20"/>
          <w:lang w:val="en-AU" w:eastAsia="en-AU"/>
        </w:rPr>
        <w:t xml:space="preserve">further </w:t>
      </w:r>
      <w:r w:rsidRPr="009C007D">
        <w:rPr>
          <w:rFonts w:eastAsia="Times New Roman"/>
          <w:szCs w:val="20"/>
          <w:lang w:val="en-AU" w:eastAsia="en-AU"/>
        </w:rPr>
        <w:t>privacy treatments are required.</w:t>
      </w:r>
    </w:p>
    <w:p w:rsidR="004A64A0" w:rsidRDefault="004A64A0" w:rsidP="009C007D">
      <w:pPr>
        <w:widowControl/>
        <w:adjustRightInd w:val="0"/>
        <w:rPr>
          <w:rFonts w:eastAsia="Times New Roman"/>
          <w:szCs w:val="20"/>
          <w:lang w:val="en-AU" w:eastAsia="en-AU"/>
        </w:rPr>
      </w:pPr>
      <w:r w:rsidRPr="004A64A0">
        <w:rPr>
          <w:rFonts w:eastAsia="Times New Roman"/>
          <w:szCs w:val="20"/>
          <w:u w:val="single"/>
          <w:lang w:val="en-AU" w:eastAsia="en-AU"/>
        </w:rPr>
        <w:lastRenderedPageBreak/>
        <w:t>Privacy Amendments to Condition 8</w:t>
      </w:r>
    </w:p>
    <w:p w:rsidR="00C31782" w:rsidRDefault="004A64A0" w:rsidP="009C007D">
      <w:pPr>
        <w:widowControl/>
        <w:adjustRightInd w:val="0"/>
        <w:rPr>
          <w:rFonts w:eastAsia="Times New Roman"/>
          <w:szCs w:val="20"/>
          <w:lang w:val="en-AU" w:eastAsia="en-AU"/>
        </w:rPr>
      </w:pPr>
      <w:r>
        <w:rPr>
          <w:rFonts w:eastAsia="Times New Roman"/>
          <w:szCs w:val="20"/>
          <w:lang w:val="en-AU" w:eastAsia="en-AU"/>
        </w:rPr>
        <w:br/>
      </w:r>
      <w:r w:rsidR="00C31782">
        <w:rPr>
          <w:rFonts w:eastAsia="Times New Roman"/>
          <w:szCs w:val="20"/>
          <w:lang w:val="en-AU" w:eastAsia="en-AU"/>
        </w:rPr>
        <w:t xml:space="preserve">As a result of the </w:t>
      </w:r>
      <w:r>
        <w:rPr>
          <w:rFonts w:eastAsia="Times New Roman"/>
          <w:szCs w:val="20"/>
          <w:lang w:val="en-AU" w:eastAsia="en-AU"/>
        </w:rPr>
        <w:t xml:space="preserve">window </w:t>
      </w:r>
      <w:r w:rsidR="00C31782">
        <w:rPr>
          <w:rFonts w:eastAsia="Times New Roman"/>
          <w:szCs w:val="20"/>
          <w:lang w:val="en-AU" w:eastAsia="en-AU"/>
        </w:rPr>
        <w:t>design</w:t>
      </w:r>
      <w:r>
        <w:rPr>
          <w:rFonts w:eastAsia="Times New Roman"/>
          <w:szCs w:val="20"/>
          <w:lang w:val="en-AU" w:eastAsia="en-AU"/>
        </w:rPr>
        <w:t xml:space="preserve"> changes</w:t>
      </w:r>
      <w:r w:rsidR="00C31782">
        <w:rPr>
          <w:rFonts w:eastAsia="Times New Roman"/>
          <w:szCs w:val="20"/>
          <w:lang w:val="en-AU" w:eastAsia="en-AU"/>
        </w:rPr>
        <w:t xml:space="preserve"> </w:t>
      </w:r>
      <w:r w:rsidR="00C31782" w:rsidRPr="004A64A0">
        <w:rPr>
          <w:rFonts w:eastAsia="Times New Roman"/>
          <w:b/>
          <w:szCs w:val="20"/>
          <w:lang w:val="en-AU" w:eastAsia="en-AU"/>
        </w:rPr>
        <w:t>Condition 8</w:t>
      </w:r>
      <w:r w:rsidR="00994B61">
        <w:rPr>
          <w:rFonts w:eastAsia="Times New Roman"/>
          <w:szCs w:val="20"/>
          <w:lang w:val="en-AU" w:eastAsia="en-AU"/>
        </w:rPr>
        <w:t xml:space="preserve"> </w:t>
      </w:r>
      <w:r>
        <w:rPr>
          <w:rFonts w:eastAsia="Times New Roman"/>
          <w:szCs w:val="20"/>
          <w:lang w:val="en-AU" w:eastAsia="en-AU"/>
        </w:rPr>
        <w:t xml:space="preserve">will be amended </w:t>
      </w:r>
      <w:r w:rsidR="00EC6DC3">
        <w:rPr>
          <w:rFonts w:eastAsia="Times New Roman"/>
          <w:szCs w:val="20"/>
          <w:lang w:val="en-AU" w:eastAsia="en-AU"/>
        </w:rPr>
        <w:t>to reflect the amended plans</w:t>
      </w:r>
      <w:r w:rsidR="00C31782">
        <w:rPr>
          <w:rFonts w:eastAsia="Times New Roman"/>
          <w:szCs w:val="20"/>
          <w:lang w:val="en-AU" w:eastAsia="en-AU"/>
        </w:rPr>
        <w:t>.</w:t>
      </w:r>
    </w:p>
    <w:p w:rsidR="00C31782" w:rsidRDefault="00C31782" w:rsidP="009C007D">
      <w:pPr>
        <w:widowControl/>
        <w:adjustRightInd w:val="0"/>
        <w:rPr>
          <w:rFonts w:eastAsia="Times New Roman"/>
          <w:szCs w:val="20"/>
          <w:lang w:val="en-AU" w:eastAsia="en-AU"/>
        </w:rPr>
      </w:pPr>
    </w:p>
    <w:p w:rsidR="00C31782" w:rsidRDefault="00C31782" w:rsidP="009C007D">
      <w:pPr>
        <w:widowControl/>
        <w:adjustRightInd w:val="0"/>
        <w:rPr>
          <w:rFonts w:eastAsia="Times New Roman"/>
          <w:szCs w:val="20"/>
          <w:lang w:val="en-AU" w:eastAsia="en-AU"/>
        </w:rPr>
      </w:pPr>
      <w:r w:rsidRPr="00EC6DC3">
        <w:rPr>
          <w:rFonts w:eastAsia="Times New Roman"/>
          <w:b/>
          <w:szCs w:val="20"/>
          <w:lang w:val="en-AU" w:eastAsia="en-AU"/>
        </w:rPr>
        <w:t>Condition 8</w:t>
      </w:r>
      <w:r>
        <w:rPr>
          <w:rFonts w:eastAsia="Times New Roman"/>
          <w:szCs w:val="20"/>
          <w:lang w:val="en-AU" w:eastAsia="en-AU"/>
        </w:rPr>
        <w:t xml:space="preserve"> </w:t>
      </w:r>
      <w:r w:rsidR="00994B61">
        <w:rPr>
          <w:rFonts w:eastAsia="Times New Roman"/>
          <w:szCs w:val="20"/>
          <w:lang w:val="en-AU" w:eastAsia="en-AU"/>
        </w:rPr>
        <w:t>a</w:t>
      </w:r>
      <w:r>
        <w:rPr>
          <w:rFonts w:eastAsia="Times New Roman"/>
          <w:szCs w:val="20"/>
          <w:lang w:val="en-AU" w:eastAsia="en-AU"/>
        </w:rPr>
        <w:t>mendments are as follows:</w:t>
      </w:r>
    </w:p>
    <w:p w:rsidR="00C31782" w:rsidRDefault="00C31782" w:rsidP="009C007D">
      <w:pPr>
        <w:widowControl/>
        <w:adjustRightInd w:val="0"/>
        <w:rPr>
          <w:rFonts w:eastAsia="Times New Roman"/>
          <w:szCs w:val="20"/>
          <w:lang w:val="en-AU" w:eastAsia="en-AU"/>
        </w:rPr>
      </w:pPr>
      <w:r w:rsidRPr="001253B3">
        <w:rPr>
          <w:rFonts w:eastAsia="Times New Roman"/>
          <w:b/>
          <w:szCs w:val="20"/>
          <w:lang w:val="en-AU" w:eastAsia="en-AU"/>
        </w:rPr>
        <w:t>8 A)</w:t>
      </w:r>
      <w:r>
        <w:rPr>
          <w:rFonts w:eastAsia="Times New Roman"/>
          <w:szCs w:val="20"/>
          <w:lang w:val="en-AU" w:eastAsia="en-AU"/>
        </w:rPr>
        <w:t xml:space="preserve"> Is to remain due to the </w:t>
      </w:r>
      <w:r w:rsidR="008C1EBD">
        <w:rPr>
          <w:rFonts w:eastAsia="Times New Roman"/>
          <w:szCs w:val="20"/>
          <w:lang w:val="en-AU" w:eastAsia="en-AU"/>
        </w:rPr>
        <w:t>reference</w:t>
      </w:r>
      <w:r>
        <w:rPr>
          <w:rFonts w:eastAsia="Times New Roman"/>
          <w:szCs w:val="20"/>
          <w:lang w:val="en-AU" w:eastAsia="en-AU"/>
        </w:rPr>
        <w:t xml:space="preserve"> of side boundary fencing on the amended plans.</w:t>
      </w:r>
    </w:p>
    <w:p w:rsidR="000A4D95" w:rsidRDefault="000A4D95" w:rsidP="009C007D">
      <w:pPr>
        <w:widowControl/>
        <w:adjustRightInd w:val="0"/>
        <w:rPr>
          <w:rFonts w:eastAsia="Times New Roman"/>
          <w:szCs w:val="20"/>
          <w:lang w:val="en-AU" w:eastAsia="en-AU"/>
        </w:rPr>
      </w:pPr>
    </w:p>
    <w:p w:rsidR="000A4D95" w:rsidRDefault="00C31782" w:rsidP="009C007D">
      <w:pPr>
        <w:widowControl/>
        <w:adjustRightInd w:val="0"/>
        <w:rPr>
          <w:rFonts w:eastAsia="Times New Roman"/>
          <w:szCs w:val="20"/>
          <w:lang w:val="en-AU" w:eastAsia="en-AU"/>
        </w:rPr>
      </w:pPr>
      <w:r w:rsidRPr="001253B3">
        <w:rPr>
          <w:rFonts w:eastAsia="Times New Roman"/>
          <w:b/>
          <w:szCs w:val="20"/>
          <w:lang w:val="en-AU" w:eastAsia="en-AU"/>
        </w:rPr>
        <w:t>8 B)</w:t>
      </w:r>
      <w:r w:rsidR="00344A97">
        <w:rPr>
          <w:rFonts w:eastAsia="Times New Roman"/>
          <w:szCs w:val="20"/>
          <w:lang w:val="en-AU" w:eastAsia="en-AU"/>
        </w:rPr>
        <w:t xml:space="preserve"> </w:t>
      </w:r>
      <w:r w:rsidR="000A4D95">
        <w:rPr>
          <w:rFonts w:eastAsia="Times New Roman"/>
          <w:szCs w:val="20"/>
          <w:lang w:val="en-AU" w:eastAsia="en-AU"/>
        </w:rPr>
        <w:t>to be amended.</w:t>
      </w:r>
    </w:p>
    <w:p w:rsidR="000A4D95" w:rsidRDefault="000A4D95" w:rsidP="009C007D">
      <w:pPr>
        <w:widowControl/>
        <w:adjustRightInd w:val="0"/>
        <w:rPr>
          <w:rFonts w:eastAsia="Times New Roman"/>
          <w:szCs w:val="20"/>
          <w:lang w:val="en-AU" w:eastAsia="en-AU"/>
        </w:rPr>
      </w:pPr>
    </w:p>
    <w:p w:rsidR="008C1EBD" w:rsidRDefault="004A64A0" w:rsidP="009C007D">
      <w:pPr>
        <w:widowControl/>
        <w:adjustRightInd w:val="0"/>
        <w:rPr>
          <w:rFonts w:eastAsia="Times New Roman"/>
          <w:szCs w:val="20"/>
          <w:lang w:val="en-AU" w:eastAsia="en-AU"/>
        </w:rPr>
      </w:pPr>
      <w:r>
        <w:rPr>
          <w:rFonts w:eastAsia="Times New Roman"/>
          <w:szCs w:val="20"/>
          <w:lang w:val="en-AU" w:eastAsia="en-AU"/>
        </w:rPr>
        <w:t xml:space="preserve">As a result of the amended plans </w:t>
      </w:r>
      <w:r w:rsidR="00344A97">
        <w:rPr>
          <w:rFonts w:eastAsia="Times New Roman"/>
          <w:szCs w:val="20"/>
          <w:lang w:val="en-AU" w:eastAsia="en-AU"/>
        </w:rPr>
        <w:t xml:space="preserve">W16 is </w:t>
      </w:r>
      <w:r w:rsidR="00994B61">
        <w:rPr>
          <w:rFonts w:eastAsia="Times New Roman"/>
          <w:szCs w:val="20"/>
          <w:lang w:val="en-AU" w:eastAsia="en-AU"/>
        </w:rPr>
        <w:t>replaced by</w:t>
      </w:r>
      <w:r w:rsidR="00344A97">
        <w:rPr>
          <w:rFonts w:eastAsia="Times New Roman"/>
          <w:szCs w:val="20"/>
          <w:lang w:val="en-AU" w:eastAsia="en-AU"/>
        </w:rPr>
        <w:t xml:space="preserve"> W17 on the southern elevation and continues to service the Level 2 pantry. </w:t>
      </w:r>
    </w:p>
    <w:p w:rsidR="008C1EBD" w:rsidRDefault="008C1EBD" w:rsidP="009C007D">
      <w:pPr>
        <w:widowControl/>
        <w:adjustRightInd w:val="0"/>
        <w:rPr>
          <w:rFonts w:eastAsia="Times New Roman"/>
          <w:szCs w:val="20"/>
          <w:lang w:val="en-AU" w:eastAsia="en-AU"/>
        </w:rPr>
      </w:pPr>
    </w:p>
    <w:p w:rsidR="00344A97" w:rsidRDefault="00344A97" w:rsidP="009C007D">
      <w:pPr>
        <w:widowControl/>
        <w:adjustRightInd w:val="0"/>
        <w:rPr>
          <w:rFonts w:eastAsia="Times New Roman"/>
          <w:szCs w:val="20"/>
          <w:lang w:val="en-AU" w:eastAsia="en-AU"/>
        </w:rPr>
      </w:pPr>
      <w:r>
        <w:rPr>
          <w:rFonts w:eastAsia="Times New Roman"/>
          <w:szCs w:val="20"/>
          <w:lang w:val="en-AU" w:eastAsia="en-AU"/>
        </w:rPr>
        <w:t>The amended plans indicate this window is to be of opaque glazing,</w:t>
      </w:r>
      <w:r w:rsidR="009A789A">
        <w:rPr>
          <w:rFonts w:eastAsia="Times New Roman"/>
          <w:szCs w:val="20"/>
          <w:lang w:val="en-AU" w:eastAsia="en-AU"/>
        </w:rPr>
        <w:t xml:space="preserve"> as per the listed abbreviations on Plan DA01. However, in the absence of a window schedule a new condition will be applied to ensure all windows marked as “OG” will be obscure glazing</w:t>
      </w:r>
      <w:r w:rsidR="00EC6DC3">
        <w:rPr>
          <w:rFonts w:eastAsia="Times New Roman"/>
          <w:szCs w:val="20"/>
          <w:lang w:val="en-AU" w:eastAsia="en-AU"/>
        </w:rPr>
        <w:t>.</w:t>
      </w:r>
    </w:p>
    <w:p w:rsidR="00EC751C" w:rsidRDefault="00EC751C" w:rsidP="009C007D">
      <w:pPr>
        <w:widowControl/>
        <w:adjustRightInd w:val="0"/>
        <w:rPr>
          <w:rFonts w:eastAsia="Times New Roman"/>
          <w:szCs w:val="20"/>
          <w:lang w:val="en-AU" w:eastAsia="en-AU"/>
        </w:rPr>
      </w:pPr>
    </w:p>
    <w:p w:rsidR="00344A97" w:rsidRDefault="00344A97" w:rsidP="009C007D">
      <w:pPr>
        <w:widowControl/>
        <w:adjustRightInd w:val="0"/>
        <w:rPr>
          <w:rFonts w:eastAsia="Times New Roman"/>
          <w:szCs w:val="20"/>
          <w:lang w:val="en-AU" w:eastAsia="en-AU"/>
        </w:rPr>
      </w:pPr>
      <w:r>
        <w:rPr>
          <w:noProof/>
          <w:lang w:val="en-AU" w:eastAsia="en-AU"/>
        </w:rPr>
        <w:drawing>
          <wp:inline distT="0" distB="0" distL="0" distR="0" wp14:anchorId="63C236F7" wp14:editId="1C349580">
            <wp:extent cx="2733174" cy="125539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737077" cy="1257188"/>
                    </a:xfrm>
                    <a:prstGeom prst="rect">
                      <a:avLst/>
                    </a:prstGeom>
                  </pic:spPr>
                </pic:pic>
              </a:graphicData>
            </a:graphic>
          </wp:inline>
        </w:drawing>
      </w:r>
      <w:r>
        <w:rPr>
          <w:rFonts w:eastAsia="Times New Roman"/>
          <w:szCs w:val="20"/>
          <w:lang w:val="en-AU" w:eastAsia="en-AU"/>
        </w:rPr>
        <w:t xml:space="preserve">   </w:t>
      </w:r>
      <w:r>
        <w:rPr>
          <w:noProof/>
          <w:lang w:val="en-AU" w:eastAsia="en-AU"/>
        </w:rPr>
        <w:drawing>
          <wp:inline distT="0" distB="0" distL="0" distR="0" wp14:anchorId="20D00BE3" wp14:editId="44E2678A">
            <wp:extent cx="3002226" cy="149322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024999" cy="1504553"/>
                    </a:xfrm>
                    <a:prstGeom prst="rect">
                      <a:avLst/>
                    </a:prstGeom>
                  </pic:spPr>
                </pic:pic>
              </a:graphicData>
            </a:graphic>
          </wp:inline>
        </w:drawing>
      </w:r>
    </w:p>
    <w:p w:rsidR="00344A97" w:rsidRDefault="00344A97" w:rsidP="009C007D">
      <w:pPr>
        <w:widowControl/>
        <w:adjustRightInd w:val="0"/>
        <w:rPr>
          <w:rFonts w:eastAsia="Times New Roman"/>
          <w:szCs w:val="20"/>
          <w:lang w:val="en-AU" w:eastAsia="en-AU"/>
        </w:rPr>
      </w:pPr>
      <w:r>
        <w:rPr>
          <w:rFonts w:eastAsia="Times New Roman"/>
          <w:szCs w:val="20"/>
          <w:lang w:val="en-AU" w:eastAsia="en-AU"/>
        </w:rPr>
        <w:t>Figure 1: Window 16 on the original plan          Figure</w:t>
      </w:r>
      <w:r w:rsidR="00994B61">
        <w:rPr>
          <w:rFonts w:eastAsia="Times New Roman"/>
          <w:szCs w:val="20"/>
          <w:lang w:val="en-AU" w:eastAsia="en-AU"/>
        </w:rPr>
        <w:t xml:space="preserve"> </w:t>
      </w:r>
      <w:r>
        <w:rPr>
          <w:rFonts w:eastAsia="Times New Roman"/>
          <w:szCs w:val="20"/>
          <w:lang w:val="en-AU" w:eastAsia="en-AU"/>
        </w:rPr>
        <w:t>2: Window W17</w:t>
      </w:r>
      <w:r w:rsidR="008F6ADA">
        <w:rPr>
          <w:rFonts w:eastAsia="Times New Roman"/>
          <w:szCs w:val="20"/>
          <w:lang w:val="en-AU" w:eastAsia="en-AU"/>
        </w:rPr>
        <w:t xml:space="preserve"> on the amended plans</w:t>
      </w:r>
    </w:p>
    <w:p w:rsidR="00EC751C" w:rsidRDefault="00EC751C" w:rsidP="009C007D">
      <w:pPr>
        <w:widowControl/>
        <w:adjustRightInd w:val="0"/>
        <w:rPr>
          <w:rFonts w:eastAsia="Times New Roman"/>
          <w:szCs w:val="20"/>
          <w:lang w:val="en-AU" w:eastAsia="en-AU"/>
        </w:rPr>
      </w:pPr>
    </w:p>
    <w:p w:rsidR="00994B61" w:rsidRDefault="00994B61" w:rsidP="009C007D">
      <w:pPr>
        <w:widowControl/>
        <w:adjustRightInd w:val="0"/>
        <w:rPr>
          <w:rFonts w:eastAsia="Times New Roman"/>
          <w:szCs w:val="20"/>
          <w:lang w:val="en-AU" w:eastAsia="en-AU"/>
        </w:rPr>
      </w:pPr>
    </w:p>
    <w:p w:rsidR="00994B61" w:rsidRDefault="009A789A" w:rsidP="009C007D">
      <w:pPr>
        <w:widowControl/>
        <w:adjustRightInd w:val="0"/>
        <w:rPr>
          <w:rFonts w:eastAsia="Times New Roman"/>
          <w:szCs w:val="20"/>
          <w:lang w:val="en-AU" w:eastAsia="en-AU"/>
        </w:rPr>
      </w:pPr>
      <w:r>
        <w:rPr>
          <w:noProof/>
          <w:lang w:val="en-AU" w:eastAsia="en-AU"/>
        </w:rPr>
        <w:pict>
          <v:shapetype id="_x0000_t32" coordsize="21600,21600" o:spt="32" o:oned="t" path="m,l21600,21600e" filled="f">
            <v:path arrowok="t" fillok="f" o:connecttype="none"/>
            <o:lock v:ext="edit" shapetype="t"/>
          </v:shapetype>
          <v:shape id="_x0000_s1031" type="#_x0000_t32" style="position:absolute;margin-left:160.9pt;margin-top:51.85pt;width:101.7pt;height:18.9pt;flip:x;z-index:487591936" o:connectortype="straight" strokecolor="red">
            <v:stroke endarrow="block"/>
          </v:shape>
        </w:pict>
      </w:r>
      <w:r>
        <w:rPr>
          <w:noProof/>
        </w:rPr>
        <w:pict>
          <v:shapetype id="_x0000_t202" coordsize="21600,21600" o:spt="202" path="m,l,21600r21600,l21600,xe">
            <v:stroke joinstyle="miter"/>
            <v:path gradientshapeok="t" o:connecttype="rect"/>
          </v:shapetype>
          <v:shape id="Text Box 2" o:spid="_x0000_s1030" type="#_x0000_t202" style="position:absolute;margin-left:257.4pt;margin-top:23.1pt;width:51.1pt;height:20.6pt;z-index:487590912;visibility:visible;mso-height-percent:200;mso-wrap-distance-left:9pt;mso-wrap-distance-top:3.6pt;mso-wrap-distance-right:9pt;mso-wrap-distance-bottom:3.6pt;mso-position-horizontal-relative:text;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">
            <v:textbox style="mso-fit-shape-to-text:t">
              <w:txbxContent>
                <w:p w:rsidR="009A789A" w:rsidRDefault="009A789A">
                  <w:r>
                    <w:t xml:space="preserve">W17 </w:t>
                  </w:r>
                </w:p>
              </w:txbxContent>
            </v:textbox>
            <w10:wrap type="square"/>
          </v:shape>
        </w:pict>
      </w:r>
      <w:r w:rsidR="00994B61">
        <w:rPr>
          <w:noProof/>
          <w:lang w:val="en-AU" w:eastAsia="en-AU"/>
        </w:rPr>
        <w:drawing>
          <wp:inline distT="0" distB="0" distL="0" distR="0" wp14:anchorId="26E6C0B1" wp14:editId="038BA1F8">
            <wp:extent cx="4014339" cy="1825513"/>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31413" cy="1833277"/>
                    </a:xfrm>
                    <a:prstGeom prst="rect">
                      <a:avLst/>
                    </a:prstGeom>
                  </pic:spPr>
                </pic:pic>
              </a:graphicData>
            </a:graphic>
          </wp:inline>
        </w:drawing>
      </w:r>
    </w:p>
    <w:p w:rsidR="00994B61" w:rsidRDefault="00994B61" w:rsidP="009C007D">
      <w:pPr>
        <w:widowControl/>
        <w:adjustRightInd w:val="0"/>
        <w:rPr>
          <w:rFonts w:eastAsia="Times New Roman"/>
          <w:szCs w:val="20"/>
          <w:lang w:val="en-AU" w:eastAsia="en-AU"/>
        </w:rPr>
      </w:pPr>
      <w:r>
        <w:rPr>
          <w:rFonts w:eastAsia="Times New Roman"/>
          <w:szCs w:val="20"/>
          <w:lang w:val="en-AU" w:eastAsia="en-AU"/>
        </w:rPr>
        <w:t xml:space="preserve">Figure 3: Window W17 </w:t>
      </w:r>
      <w:r w:rsidR="004A64A0">
        <w:rPr>
          <w:rFonts w:eastAsia="Times New Roman"/>
          <w:szCs w:val="20"/>
          <w:lang w:val="en-AU" w:eastAsia="en-AU"/>
        </w:rPr>
        <w:t xml:space="preserve">on the amended plan </w:t>
      </w:r>
      <w:r>
        <w:rPr>
          <w:rFonts w:eastAsia="Times New Roman"/>
          <w:szCs w:val="20"/>
          <w:lang w:val="en-AU" w:eastAsia="en-AU"/>
        </w:rPr>
        <w:t>is</w:t>
      </w:r>
      <w:r w:rsidR="00EC751C">
        <w:rPr>
          <w:rFonts w:eastAsia="Times New Roman"/>
          <w:szCs w:val="20"/>
          <w:lang w:val="en-AU" w:eastAsia="en-AU"/>
        </w:rPr>
        <w:t xml:space="preserve"> shown to be</w:t>
      </w:r>
      <w:r>
        <w:rPr>
          <w:rFonts w:eastAsia="Times New Roman"/>
          <w:szCs w:val="20"/>
          <w:lang w:val="en-AU" w:eastAsia="en-AU"/>
        </w:rPr>
        <w:t xml:space="preserve"> opaque glazing.</w:t>
      </w:r>
    </w:p>
    <w:p w:rsidR="00344A97" w:rsidRDefault="00344A97" w:rsidP="009C007D">
      <w:pPr>
        <w:widowControl/>
        <w:adjustRightInd w:val="0"/>
        <w:rPr>
          <w:rFonts w:eastAsia="Times New Roman"/>
          <w:szCs w:val="20"/>
          <w:lang w:val="en-AU" w:eastAsia="en-AU"/>
        </w:rPr>
      </w:pPr>
    </w:p>
    <w:p w:rsidR="008F6ADA" w:rsidRDefault="004A64A0" w:rsidP="008F6ADA">
      <w:pPr>
        <w:widowControl/>
        <w:adjustRightInd w:val="0"/>
        <w:rPr>
          <w:rFonts w:eastAsia="Times New Roman"/>
          <w:szCs w:val="20"/>
          <w:lang w:val="en-AU" w:eastAsia="en-AU"/>
        </w:rPr>
      </w:pPr>
      <w:r>
        <w:rPr>
          <w:rFonts w:eastAsia="Times New Roman"/>
          <w:szCs w:val="20"/>
          <w:lang w:val="en-AU" w:eastAsia="en-AU"/>
        </w:rPr>
        <w:t>As a result of the amended plans w</w:t>
      </w:r>
      <w:r w:rsidR="008F6ADA">
        <w:rPr>
          <w:rFonts w:eastAsia="Times New Roman"/>
          <w:szCs w:val="20"/>
          <w:lang w:val="en-AU" w:eastAsia="en-AU"/>
        </w:rPr>
        <w:t>indow W28 is</w:t>
      </w:r>
      <w:r w:rsidR="00994B61">
        <w:rPr>
          <w:rFonts w:eastAsia="Times New Roman"/>
          <w:szCs w:val="20"/>
          <w:lang w:val="en-AU" w:eastAsia="en-AU"/>
        </w:rPr>
        <w:t xml:space="preserve"> replaced by</w:t>
      </w:r>
      <w:r w:rsidR="008F6ADA">
        <w:rPr>
          <w:rFonts w:eastAsia="Times New Roman"/>
          <w:szCs w:val="20"/>
          <w:lang w:val="en-AU" w:eastAsia="en-AU"/>
        </w:rPr>
        <w:t xml:space="preserve"> W29 and continues to adjoin the Level 3 stairwell on the eastern elevation.</w:t>
      </w:r>
    </w:p>
    <w:p w:rsidR="001253B3" w:rsidRDefault="001253B3" w:rsidP="008F6ADA">
      <w:pPr>
        <w:widowControl/>
        <w:adjustRightInd w:val="0"/>
        <w:rPr>
          <w:rFonts w:eastAsia="Times New Roman"/>
          <w:szCs w:val="20"/>
          <w:lang w:val="en-AU" w:eastAsia="en-AU"/>
        </w:rPr>
      </w:pPr>
    </w:p>
    <w:p w:rsidR="008F6ADA" w:rsidRDefault="001253B3" w:rsidP="009C007D">
      <w:pPr>
        <w:widowControl/>
        <w:adjustRightInd w:val="0"/>
        <w:rPr>
          <w:rFonts w:eastAsia="Times New Roman"/>
          <w:szCs w:val="20"/>
          <w:lang w:val="en-AU" w:eastAsia="en-AU"/>
        </w:rPr>
      </w:pPr>
      <w:r>
        <w:rPr>
          <w:rFonts w:eastAsia="Times New Roman"/>
          <w:szCs w:val="20"/>
          <w:lang w:val="en-AU" w:eastAsia="en-AU"/>
        </w:rPr>
        <w:t xml:space="preserve">After discussion with the applicant, it was agreed that </w:t>
      </w:r>
      <w:r>
        <w:rPr>
          <w:rFonts w:eastAsia="Times New Roman"/>
        </w:rPr>
        <w:t xml:space="preserve">a vertical timber privacy screen </w:t>
      </w:r>
      <w:r w:rsidR="004A64A0">
        <w:rPr>
          <w:rFonts w:eastAsia="Times New Roman"/>
        </w:rPr>
        <w:t xml:space="preserve">is to be </w:t>
      </w:r>
      <w:r w:rsidR="008C1EBD">
        <w:rPr>
          <w:rFonts w:eastAsia="Times New Roman"/>
        </w:rPr>
        <w:t>constructed in</w:t>
      </w:r>
      <w:r>
        <w:rPr>
          <w:rFonts w:eastAsia="Times New Roman"/>
        </w:rPr>
        <w:t xml:space="preserve"> front of the window </w:t>
      </w:r>
      <w:r w:rsidR="00EC751C">
        <w:rPr>
          <w:rFonts w:eastAsia="Times New Roman"/>
        </w:rPr>
        <w:t>to</w:t>
      </w:r>
      <w:r>
        <w:rPr>
          <w:rFonts w:eastAsia="Times New Roman"/>
        </w:rPr>
        <w:t xml:space="preserve"> satisfy the privacy requirements of the control. As a result, </w:t>
      </w:r>
      <w:r w:rsidR="00C34281">
        <w:rPr>
          <w:rFonts w:eastAsia="Times New Roman"/>
        </w:rPr>
        <w:t>condition 8 will be amended to reflect this change.</w:t>
      </w:r>
    </w:p>
    <w:p w:rsidR="008F6ADA" w:rsidRDefault="008F6ADA" w:rsidP="009C007D">
      <w:pPr>
        <w:widowControl/>
        <w:adjustRightInd w:val="0"/>
        <w:rPr>
          <w:rFonts w:eastAsia="Times New Roman"/>
          <w:szCs w:val="20"/>
          <w:lang w:val="en-AU" w:eastAsia="en-AU"/>
        </w:rPr>
      </w:pPr>
    </w:p>
    <w:p w:rsidR="000A4D95" w:rsidRDefault="00C31782" w:rsidP="009C007D">
      <w:pPr>
        <w:widowControl/>
        <w:adjustRightInd w:val="0"/>
        <w:rPr>
          <w:rFonts w:eastAsia="Times New Roman"/>
          <w:szCs w:val="20"/>
          <w:lang w:val="en-AU" w:eastAsia="en-AU"/>
        </w:rPr>
      </w:pPr>
      <w:r w:rsidRPr="001253B3">
        <w:rPr>
          <w:rFonts w:eastAsia="Times New Roman"/>
          <w:b/>
          <w:szCs w:val="20"/>
          <w:lang w:val="en-AU" w:eastAsia="en-AU"/>
        </w:rPr>
        <w:t>8 C)</w:t>
      </w:r>
      <w:r w:rsidR="00344A97">
        <w:rPr>
          <w:rFonts w:eastAsia="Times New Roman"/>
          <w:szCs w:val="20"/>
          <w:lang w:val="en-AU" w:eastAsia="en-AU"/>
        </w:rPr>
        <w:t xml:space="preserve"> </w:t>
      </w:r>
      <w:r w:rsidR="000A4D95">
        <w:rPr>
          <w:rFonts w:eastAsia="Times New Roman"/>
          <w:szCs w:val="20"/>
          <w:lang w:val="en-AU" w:eastAsia="en-AU"/>
        </w:rPr>
        <w:t>to be amended</w:t>
      </w:r>
    </w:p>
    <w:p w:rsidR="000A4D95" w:rsidRDefault="000A4D95" w:rsidP="009C007D">
      <w:pPr>
        <w:widowControl/>
        <w:adjustRightInd w:val="0"/>
        <w:rPr>
          <w:rFonts w:eastAsia="Times New Roman"/>
          <w:szCs w:val="20"/>
          <w:lang w:val="en-AU" w:eastAsia="en-AU"/>
        </w:rPr>
      </w:pPr>
    </w:p>
    <w:p w:rsidR="000A4D95" w:rsidRDefault="00EC751C" w:rsidP="000A4D95">
      <w:pPr>
        <w:widowControl/>
        <w:adjustRightInd w:val="0"/>
        <w:rPr>
          <w:rFonts w:eastAsia="Times New Roman"/>
          <w:szCs w:val="20"/>
          <w:lang w:val="en-AU" w:eastAsia="en-AU"/>
        </w:rPr>
      </w:pPr>
      <w:r>
        <w:rPr>
          <w:rFonts w:eastAsia="Times New Roman"/>
          <w:szCs w:val="20"/>
          <w:lang w:val="en-AU" w:eastAsia="en-AU"/>
        </w:rPr>
        <w:t xml:space="preserve">Window </w:t>
      </w:r>
      <w:r w:rsidR="00344A97">
        <w:rPr>
          <w:rFonts w:eastAsia="Times New Roman"/>
          <w:szCs w:val="20"/>
          <w:lang w:val="en-AU" w:eastAsia="en-AU"/>
        </w:rPr>
        <w:t xml:space="preserve">W23 and W24 on the southern elevation </w:t>
      </w:r>
      <w:r>
        <w:rPr>
          <w:rFonts w:eastAsia="Times New Roman"/>
          <w:szCs w:val="20"/>
          <w:lang w:val="en-AU" w:eastAsia="en-AU"/>
        </w:rPr>
        <w:t xml:space="preserve">of Level 3 </w:t>
      </w:r>
      <w:r w:rsidR="00344A97">
        <w:rPr>
          <w:rFonts w:eastAsia="Times New Roman"/>
          <w:szCs w:val="20"/>
          <w:lang w:val="en-AU" w:eastAsia="en-AU"/>
        </w:rPr>
        <w:t xml:space="preserve">are </w:t>
      </w:r>
      <w:r w:rsidR="00994B61">
        <w:rPr>
          <w:rFonts w:eastAsia="Times New Roman"/>
          <w:szCs w:val="20"/>
          <w:lang w:val="en-AU" w:eastAsia="en-AU"/>
        </w:rPr>
        <w:t xml:space="preserve">replaced by </w:t>
      </w:r>
      <w:r w:rsidR="00344A97">
        <w:rPr>
          <w:rFonts w:eastAsia="Times New Roman"/>
          <w:szCs w:val="20"/>
          <w:lang w:val="en-AU" w:eastAsia="en-AU"/>
        </w:rPr>
        <w:t xml:space="preserve">W26, W27 and W28 </w:t>
      </w:r>
      <w:r w:rsidR="00EC6DC3">
        <w:rPr>
          <w:rFonts w:eastAsia="Times New Roman"/>
          <w:szCs w:val="20"/>
          <w:lang w:val="en-AU" w:eastAsia="en-AU"/>
        </w:rPr>
        <w:t>and</w:t>
      </w:r>
      <w:r w:rsidR="00344A97">
        <w:rPr>
          <w:rFonts w:eastAsia="Times New Roman"/>
          <w:szCs w:val="20"/>
          <w:lang w:val="en-AU" w:eastAsia="en-AU"/>
        </w:rPr>
        <w:t xml:space="preserve"> continue to service Bedroom 1 and also the WIR. Windows W26, W27 and W28 are to </w:t>
      </w:r>
      <w:r w:rsidR="000A4D95">
        <w:rPr>
          <w:rFonts w:eastAsia="Times New Roman"/>
          <w:szCs w:val="20"/>
          <w:lang w:val="en-AU" w:eastAsia="en-AU"/>
        </w:rPr>
        <w:t xml:space="preserve">be opaque glazing. </w:t>
      </w:r>
      <w:r w:rsidR="000A4D95">
        <w:rPr>
          <w:rFonts w:eastAsia="Times New Roman"/>
          <w:szCs w:val="20"/>
          <w:lang w:val="en-AU" w:eastAsia="en-AU"/>
        </w:rPr>
        <w:t>However, in the absence of a window schedule a new condition will be applied to ensure all windows marked as “OG” will be obscure glazing.</w:t>
      </w:r>
    </w:p>
    <w:p w:rsidR="00344A97" w:rsidRDefault="00344A97" w:rsidP="009C007D">
      <w:pPr>
        <w:widowControl/>
        <w:adjustRightInd w:val="0"/>
        <w:rPr>
          <w:rFonts w:eastAsia="Times New Roman"/>
          <w:szCs w:val="20"/>
          <w:lang w:val="en-AU" w:eastAsia="en-AU"/>
        </w:rPr>
      </w:pPr>
    </w:p>
    <w:p w:rsidR="00344A97" w:rsidRDefault="00344A97" w:rsidP="009C007D">
      <w:pPr>
        <w:widowControl/>
        <w:adjustRightInd w:val="0"/>
        <w:rPr>
          <w:rFonts w:eastAsia="Times New Roman"/>
          <w:szCs w:val="20"/>
          <w:lang w:val="en-AU" w:eastAsia="en-AU"/>
        </w:rPr>
      </w:pPr>
      <w:r>
        <w:rPr>
          <w:noProof/>
          <w:lang w:val="en-AU" w:eastAsia="en-AU"/>
        </w:rPr>
        <w:lastRenderedPageBreak/>
        <w:drawing>
          <wp:inline distT="0" distB="0" distL="0" distR="0" wp14:anchorId="0A6580F9" wp14:editId="32E43CF1">
            <wp:extent cx="2968919" cy="14154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978353" cy="1419913"/>
                    </a:xfrm>
                    <a:prstGeom prst="rect">
                      <a:avLst/>
                    </a:prstGeom>
                  </pic:spPr>
                </pic:pic>
              </a:graphicData>
            </a:graphic>
          </wp:inline>
        </w:drawing>
      </w:r>
      <w:r>
        <w:rPr>
          <w:rFonts w:eastAsia="Times New Roman"/>
          <w:szCs w:val="20"/>
          <w:lang w:val="en-AU" w:eastAsia="en-AU"/>
        </w:rPr>
        <w:t xml:space="preserve">     </w:t>
      </w:r>
      <w:r>
        <w:rPr>
          <w:noProof/>
          <w:lang w:val="en-AU" w:eastAsia="en-AU"/>
        </w:rPr>
        <w:drawing>
          <wp:inline distT="0" distB="0" distL="0" distR="0" wp14:anchorId="4D0BB8FA" wp14:editId="5EBC9126">
            <wp:extent cx="2478323" cy="14738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520819" cy="1499107"/>
                    </a:xfrm>
                    <a:prstGeom prst="rect">
                      <a:avLst/>
                    </a:prstGeom>
                  </pic:spPr>
                </pic:pic>
              </a:graphicData>
            </a:graphic>
          </wp:inline>
        </w:drawing>
      </w:r>
    </w:p>
    <w:p w:rsidR="00344A97" w:rsidRDefault="00344A97" w:rsidP="009C007D">
      <w:pPr>
        <w:widowControl/>
        <w:adjustRightInd w:val="0"/>
        <w:rPr>
          <w:rFonts w:eastAsia="Times New Roman"/>
          <w:szCs w:val="20"/>
          <w:lang w:val="en-AU" w:eastAsia="en-AU"/>
        </w:rPr>
      </w:pPr>
      <w:r>
        <w:rPr>
          <w:rFonts w:eastAsia="Times New Roman"/>
          <w:szCs w:val="20"/>
          <w:lang w:val="en-AU" w:eastAsia="en-AU"/>
        </w:rPr>
        <w:t xml:space="preserve">Figure </w:t>
      </w:r>
      <w:r w:rsidR="00994B61">
        <w:rPr>
          <w:rFonts w:eastAsia="Times New Roman"/>
          <w:szCs w:val="20"/>
          <w:lang w:val="en-AU" w:eastAsia="en-AU"/>
        </w:rPr>
        <w:t>4</w:t>
      </w:r>
      <w:r>
        <w:rPr>
          <w:rFonts w:eastAsia="Times New Roman"/>
          <w:szCs w:val="20"/>
          <w:lang w:val="en-AU" w:eastAsia="en-AU"/>
        </w:rPr>
        <w:t xml:space="preserve">:Windows W23 &amp; W24 on original plans     Figure </w:t>
      </w:r>
      <w:r w:rsidR="00994B61">
        <w:rPr>
          <w:rFonts w:eastAsia="Times New Roman"/>
          <w:szCs w:val="20"/>
          <w:lang w:val="en-AU" w:eastAsia="en-AU"/>
        </w:rPr>
        <w:t>5</w:t>
      </w:r>
      <w:r>
        <w:rPr>
          <w:rFonts w:eastAsia="Times New Roman"/>
          <w:szCs w:val="20"/>
          <w:lang w:val="en-AU" w:eastAsia="en-AU"/>
        </w:rPr>
        <w:t xml:space="preserve">:News windows W26, W27 &amp; w28 </w:t>
      </w:r>
    </w:p>
    <w:p w:rsidR="00994B61" w:rsidRDefault="00994B61" w:rsidP="009C007D">
      <w:pPr>
        <w:widowControl/>
        <w:adjustRightInd w:val="0"/>
        <w:rPr>
          <w:rFonts w:eastAsia="Times New Roman"/>
          <w:szCs w:val="20"/>
          <w:lang w:val="en-AU" w:eastAsia="en-AU"/>
        </w:rPr>
      </w:pPr>
    </w:p>
    <w:p w:rsidR="00994B61" w:rsidRDefault="00994B61" w:rsidP="009C007D">
      <w:pPr>
        <w:widowControl/>
        <w:adjustRightInd w:val="0"/>
        <w:rPr>
          <w:rFonts w:eastAsia="Times New Roman"/>
          <w:szCs w:val="20"/>
          <w:lang w:val="en-AU" w:eastAsia="en-AU"/>
        </w:rPr>
      </w:pPr>
    </w:p>
    <w:p w:rsidR="00994B61" w:rsidRDefault="00994B61" w:rsidP="009C007D">
      <w:pPr>
        <w:widowControl/>
        <w:adjustRightInd w:val="0"/>
        <w:rPr>
          <w:rFonts w:eastAsia="Times New Roman"/>
          <w:szCs w:val="20"/>
          <w:lang w:val="en-AU" w:eastAsia="en-AU"/>
        </w:rPr>
      </w:pPr>
    </w:p>
    <w:p w:rsidR="00994B61" w:rsidRDefault="00994B61" w:rsidP="009C007D">
      <w:pPr>
        <w:widowControl/>
        <w:adjustRightInd w:val="0"/>
        <w:rPr>
          <w:rFonts w:eastAsia="Times New Roman"/>
          <w:szCs w:val="20"/>
          <w:lang w:val="en-AU" w:eastAsia="en-AU"/>
        </w:rPr>
      </w:pPr>
    </w:p>
    <w:p w:rsidR="00994B61" w:rsidRDefault="009A789A" w:rsidP="009C007D">
      <w:pPr>
        <w:widowControl/>
        <w:adjustRightInd w:val="0"/>
        <w:rPr>
          <w:rFonts w:eastAsia="Times New Roman"/>
          <w:szCs w:val="20"/>
          <w:lang w:val="en-AU" w:eastAsia="en-AU"/>
        </w:rPr>
      </w:pPr>
      <w:r>
        <w:rPr>
          <w:noProof/>
          <w:lang w:val="en-AU" w:eastAsia="en-AU"/>
        </w:rPr>
        <w:pict>
          <v:shape id="_x0000_s1036" type="#_x0000_t32" style="position:absolute;margin-left:192.7pt;margin-top:49.3pt;width:83.4pt;height:25.2pt;flip:x y;z-index:487595008" o:connectortype="straight" strokecolor="red">
            <v:stroke endarrow="block"/>
          </v:shape>
        </w:pict>
      </w:r>
      <w:r>
        <w:rPr>
          <w:noProof/>
          <w:lang w:val="en-AU" w:eastAsia="en-AU"/>
        </w:rPr>
        <w:pict>
          <v:shape id="_x0000_s1037" type="#_x0000_t32" style="position:absolute;margin-left:172.3pt;margin-top:51.7pt;width:92.7pt;height:30.3pt;flip:x y;z-index:487596032" o:connectortype="straight" strokecolor="red">
            <v:stroke endarrow="block"/>
          </v:shape>
        </w:pict>
      </w:r>
      <w:r>
        <w:rPr>
          <w:noProof/>
          <w:lang w:val="en-AU" w:eastAsia="en-AU"/>
        </w:rPr>
        <w:pict>
          <v:shape id="_x0000_s1035" type="#_x0000_t32" style="position:absolute;margin-left:242.8pt;margin-top:49.3pt;width:54.9pt;height:20.7pt;flip:x y;z-index:487593984" o:connectortype="straight" strokecolor="red">
            <v:stroke endarrow="block"/>
          </v:shape>
        </w:pict>
      </w:r>
      <w:r>
        <w:rPr>
          <w:noProof/>
          <w:lang w:val="en-AU" w:eastAsia="en-AU"/>
        </w:rPr>
        <w:pict>
          <v:roundrect id="_x0000_s1034" style="position:absolute;margin-left:271.6pt;margin-top:75.4pt;width:137.7pt;height:27pt;z-index:487592960" arcsize="10923f">
            <v:textbox>
              <w:txbxContent>
                <w:p w:rsidR="009A789A" w:rsidRPr="004B21EE" w:rsidRDefault="009A789A">
                  <w:pPr>
                    <w:rPr>
                      <w:lang w:val="en-AU"/>
                    </w:rPr>
                  </w:pPr>
                  <w:r>
                    <w:rPr>
                      <w:lang w:val="en-AU"/>
                    </w:rPr>
                    <w:t>W26, W27,&amp; W28</w:t>
                  </w:r>
                </w:p>
              </w:txbxContent>
            </v:textbox>
          </v:roundrect>
        </w:pict>
      </w:r>
      <w:r w:rsidR="00994B61">
        <w:rPr>
          <w:noProof/>
          <w:lang w:val="en-AU" w:eastAsia="en-AU"/>
        </w:rPr>
        <w:drawing>
          <wp:inline distT="0" distB="0" distL="0" distR="0" wp14:anchorId="7EDA834C" wp14:editId="1FEBFAD0">
            <wp:extent cx="4014339" cy="182551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31413" cy="1833277"/>
                    </a:xfrm>
                    <a:prstGeom prst="rect">
                      <a:avLst/>
                    </a:prstGeom>
                  </pic:spPr>
                </pic:pic>
              </a:graphicData>
            </a:graphic>
          </wp:inline>
        </w:drawing>
      </w:r>
    </w:p>
    <w:p w:rsidR="004A64A0" w:rsidRDefault="004A64A0" w:rsidP="009C007D">
      <w:pPr>
        <w:widowControl/>
        <w:adjustRightInd w:val="0"/>
        <w:rPr>
          <w:rFonts w:eastAsia="Times New Roman"/>
          <w:szCs w:val="20"/>
          <w:lang w:val="en-AU" w:eastAsia="en-AU"/>
        </w:rPr>
      </w:pPr>
      <w:r>
        <w:rPr>
          <w:rFonts w:eastAsia="Times New Roman"/>
          <w:szCs w:val="20"/>
          <w:lang w:val="en-AU" w:eastAsia="en-AU"/>
        </w:rPr>
        <w:t>Figure 6: Amended windows W26, W27 &amp; W28</w:t>
      </w:r>
      <w:r w:rsidR="00EC751C">
        <w:rPr>
          <w:rFonts w:eastAsia="Times New Roman"/>
          <w:szCs w:val="20"/>
          <w:lang w:val="en-AU" w:eastAsia="en-AU"/>
        </w:rPr>
        <w:t xml:space="preserve"> are shown to be opaque glazing</w:t>
      </w:r>
    </w:p>
    <w:p w:rsidR="00EC751C" w:rsidRDefault="00EC751C" w:rsidP="009C007D">
      <w:pPr>
        <w:widowControl/>
        <w:adjustRightInd w:val="0"/>
        <w:rPr>
          <w:rFonts w:eastAsia="Times New Roman"/>
          <w:szCs w:val="20"/>
          <w:lang w:val="en-AU" w:eastAsia="en-AU"/>
        </w:rPr>
      </w:pPr>
    </w:p>
    <w:p w:rsidR="00EC751C" w:rsidRDefault="00EC751C" w:rsidP="009C007D">
      <w:pPr>
        <w:widowControl/>
        <w:adjustRightInd w:val="0"/>
        <w:rPr>
          <w:rFonts w:eastAsia="Times New Roman"/>
          <w:szCs w:val="20"/>
          <w:lang w:val="en-AU" w:eastAsia="en-AU"/>
        </w:rPr>
      </w:pPr>
      <w:r>
        <w:rPr>
          <w:rFonts w:eastAsia="Times New Roman"/>
          <w:szCs w:val="20"/>
          <w:lang w:val="en-AU" w:eastAsia="en-AU"/>
        </w:rPr>
        <w:t xml:space="preserve">Therefore, </w:t>
      </w:r>
      <w:r w:rsidR="0089255E">
        <w:rPr>
          <w:rFonts w:eastAsia="Times New Roman"/>
          <w:szCs w:val="20"/>
          <w:lang w:val="en-AU" w:eastAsia="en-AU"/>
        </w:rPr>
        <w:t xml:space="preserve">the window conditions in </w:t>
      </w:r>
      <w:r>
        <w:rPr>
          <w:rFonts w:eastAsia="Times New Roman"/>
          <w:szCs w:val="20"/>
          <w:lang w:val="en-AU" w:eastAsia="en-AU"/>
        </w:rPr>
        <w:t xml:space="preserve">Condition 8 </w:t>
      </w:r>
      <w:r w:rsidR="009A789A">
        <w:rPr>
          <w:rFonts w:eastAsia="Times New Roman"/>
          <w:szCs w:val="20"/>
          <w:lang w:val="en-AU" w:eastAsia="en-AU"/>
        </w:rPr>
        <w:t>has</w:t>
      </w:r>
      <w:r>
        <w:rPr>
          <w:rFonts w:eastAsia="Times New Roman"/>
          <w:szCs w:val="20"/>
          <w:lang w:val="en-AU" w:eastAsia="en-AU"/>
        </w:rPr>
        <w:t xml:space="preserve"> been amended to satisfy the requirements of the D8 Privacy control</w:t>
      </w:r>
      <w:r w:rsidR="0089255E">
        <w:rPr>
          <w:rFonts w:eastAsia="Times New Roman"/>
          <w:szCs w:val="20"/>
          <w:lang w:val="en-AU" w:eastAsia="en-AU"/>
        </w:rPr>
        <w:t xml:space="preserve"> and reflect the amended design</w:t>
      </w:r>
      <w:r w:rsidR="000A4D95">
        <w:rPr>
          <w:rFonts w:eastAsia="Times New Roman"/>
          <w:szCs w:val="20"/>
          <w:lang w:val="en-AU" w:eastAsia="en-AU"/>
        </w:rPr>
        <w:t xml:space="preserve"> as follows</w:t>
      </w:r>
      <w:r>
        <w:rPr>
          <w:rFonts w:eastAsia="Times New Roman"/>
          <w:szCs w:val="20"/>
          <w:lang w:val="en-AU" w:eastAsia="en-AU"/>
        </w:rPr>
        <w:t xml:space="preserve">. </w:t>
      </w:r>
    </w:p>
    <w:p w:rsidR="009A789A" w:rsidRDefault="009A789A" w:rsidP="009C007D">
      <w:pPr>
        <w:widowControl/>
        <w:adjustRightInd w:val="0"/>
        <w:rPr>
          <w:rFonts w:eastAsia="Times New Roman"/>
          <w:szCs w:val="20"/>
          <w:lang w:val="en-AU" w:eastAsia="en-AU"/>
        </w:rPr>
      </w:pPr>
    </w:p>
    <w:p w:rsidR="009A789A" w:rsidRDefault="009A789A" w:rsidP="009C007D">
      <w:pPr>
        <w:widowControl/>
        <w:adjustRightInd w:val="0"/>
        <w:rPr>
          <w:rFonts w:eastAsia="Times New Roman"/>
          <w:szCs w:val="20"/>
          <w:lang w:val="en-AU" w:eastAsia="en-AU"/>
        </w:rPr>
      </w:pPr>
    </w:p>
    <w:p w:rsidR="009A789A" w:rsidRDefault="009A789A" w:rsidP="009A789A">
      <w:pPr>
        <w:pStyle w:val="Heading3"/>
        <w:tabs>
          <w:tab w:val="left" w:pos="823"/>
          <w:tab w:val="left" w:pos="824"/>
        </w:tabs>
        <w:ind w:left="235"/>
      </w:pPr>
      <w:r>
        <w:tab/>
        <w:t>8. Amendments to the approved</w:t>
      </w:r>
      <w:r>
        <w:rPr>
          <w:spacing w:val="-5"/>
        </w:rPr>
        <w:t xml:space="preserve"> </w:t>
      </w:r>
      <w:r>
        <w:t>plans</w:t>
      </w:r>
    </w:p>
    <w:p w:rsidR="009A789A" w:rsidRDefault="009A789A" w:rsidP="009A789A">
      <w:pPr>
        <w:pStyle w:val="BodyText"/>
        <w:spacing w:before="11"/>
        <w:ind w:left="823"/>
      </w:pPr>
      <w:r>
        <w:t>The following amendments are to be made to the approved plans:</w:t>
      </w:r>
    </w:p>
    <w:p w:rsidR="009A789A" w:rsidRDefault="009A789A" w:rsidP="009A789A">
      <w:pPr>
        <w:pStyle w:val="BodyText"/>
        <w:spacing w:before="10"/>
        <w:rPr>
          <w:sz w:val="23"/>
        </w:rPr>
      </w:pPr>
    </w:p>
    <w:p w:rsidR="009A789A" w:rsidRDefault="009A789A" w:rsidP="009A789A">
      <w:pPr>
        <w:pStyle w:val="BodyText"/>
        <w:numPr>
          <w:ilvl w:val="0"/>
          <w:numId w:val="29"/>
        </w:numPr>
        <w:spacing w:before="1" w:line="249" w:lineRule="auto"/>
        <w:ind w:right="218"/>
      </w:pPr>
      <w:r>
        <w:t>The proposed side boundary fencing, as indicated on the approved plans do not form part of this development consent. Reference to side boundary fencing is to be removed from the approved plans prior to the issue of the construction certificate.</w:t>
      </w:r>
    </w:p>
    <w:p w:rsidR="009A789A" w:rsidRDefault="009A789A" w:rsidP="009A789A">
      <w:pPr>
        <w:pStyle w:val="BodyText"/>
        <w:numPr>
          <w:ilvl w:val="0"/>
          <w:numId w:val="29"/>
        </w:numPr>
        <w:spacing w:before="1" w:line="249" w:lineRule="auto"/>
        <w:ind w:right="218"/>
      </w:pPr>
      <w:r>
        <w:t>All windows and doors on the north, east, south and west elevation plans marked “OG” are required to be of opaque glazing.</w:t>
      </w:r>
    </w:p>
    <w:p w:rsidR="009A789A" w:rsidRDefault="009A789A" w:rsidP="009A789A">
      <w:pPr>
        <w:pStyle w:val="BodyText"/>
        <w:numPr>
          <w:ilvl w:val="0"/>
          <w:numId w:val="29"/>
        </w:numPr>
        <w:spacing w:before="1" w:line="249" w:lineRule="auto"/>
        <w:ind w:right="218"/>
      </w:pPr>
      <w:r>
        <w:t xml:space="preserve">A vertical privacy screen is to be installed over window W29 on Level 3 </w:t>
      </w:r>
      <w:r w:rsidR="0089255E">
        <w:t xml:space="preserve">of the eastern elevation </w:t>
      </w:r>
      <w:r w:rsidR="006712B1">
        <w:t>(</w:t>
      </w:r>
      <w:r>
        <w:t>adjoining the stairwell</w:t>
      </w:r>
      <w:r w:rsidR="006712B1">
        <w:t>)</w:t>
      </w:r>
      <w:r>
        <w:t xml:space="preserve"> as shown on the approved plans.</w:t>
      </w:r>
    </w:p>
    <w:p w:rsidR="009A789A" w:rsidRDefault="009A789A" w:rsidP="009A789A">
      <w:pPr>
        <w:pStyle w:val="BodyText"/>
        <w:spacing w:before="1"/>
        <w:rPr>
          <w:sz w:val="23"/>
        </w:rPr>
      </w:pPr>
    </w:p>
    <w:p w:rsidR="009A789A" w:rsidRDefault="009A789A" w:rsidP="009A789A">
      <w:pPr>
        <w:pStyle w:val="BodyText"/>
        <w:spacing w:before="1" w:line="249" w:lineRule="auto"/>
        <w:ind w:left="823" w:right="586"/>
      </w:pPr>
      <w:r>
        <w:t>Details demonstrating compliance are to be submitted to the Certifying Authority prior to the issue of the construction certificate.</w:t>
      </w:r>
    </w:p>
    <w:p w:rsidR="009A789A" w:rsidRDefault="009A789A" w:rsidP="009A789A">
      <w:pPr>
        <w:pStyle w:val="BodyText"/>
        <w:spacing w:before="1"/>
        <w:rPr>
          <w:sz w:val="23"/>
        </w:rPr>
      </w:pPr>
    </w:p>
    <w:p w:rsidR="009A789A" w:rsidRDefault="009A789A" w:rsidP="009A789A">
      <w:pPr>
        <w:pStyle w:val="BodyText"/>
        <w:ind w:left="823"/>
      </w:pPr>
      <w:r>
        <w:t>Reason: To ensure development minimises unreasonable impacts upon surrounding land.</w:t>
      </w:r>
    </w:p>
    <w:p w:rsidR="009A789A" w:rsidRPr="009C007D" w:rsidRDefault="009A789A" w:rsidP="009C007D">
      <w:pPr>
        <w:widowControl/>
        <w:adjustRightInd w:val="0"/>
        <w:rPr>
          <w:rFonts w:eastAsia="Times New Roman"/>
          <w:szCs w:val="20"/>
          <w:lang w:val="en-AU" w:eastAsia="en-AU"/>
        </w:rPr>
      </w:pPr>
      <w:r>
        <w:rPr>
          <w:rFonts w:eastAsia="Times New Roman"/>
          <w:szCs w:val="20"/>
          <w:lang w:val="en-AU" w:eastAsia="en-AU"/>
        </w:rPr>
        <w:t xml:space="preserve"> </w:t>
      </w:r>
    </w:p>
    <w:p w:rsidR="008D4650" w:rsidRDefault="008D4650" w:rsidP="008D4650">
      <w:pPr>
        <w:widowControl/>
        <w:adjustRightInd w:val="0"/>
        <w:rPr>
          <w:rFonts w:eastAsia="Times New Roman"/>
          <w:szCs w:val="20"/>
          <w:u w:val="single"/>
          <w:lang w:val="en-AU" w:eastAsia="en-AU"/>
        </w:rPr>
      </w:pPr>
    </w:p>
    <w:p w:rsidR="008D4650" w:rsidRPr="008D4650" w:rsidRDefault="008D4650" w:rsidP="008D4650">
      <w:pPr>
        <w:widowControl/>
        <w:adjustRightInd w:val="0"/>
        <w:rPr>
          <w:rFonts w:eastAsia="Times New Roman"/>
          <w:szCs w:val="20"/>
          <w:u w:val="single"/>
          <w:lang w:val="en-AU" w:eastAsia="en-AU"/>
        </w:rPr>
      </w:pPr>
      <w:r w:rsidRPr="008D4650">
        <w:rPr>
          <w:rFonts w:eastAsia="Times New Roman"/>
          <w:szCs w:val="20"/>
          <w:u w:val="single"/>
          <w:lang w:val="en-AU" w:eastAsia="en-AU"/>
        </w:rPr>
        <w:t>Fencing</w:t>
      </w:r>
    </w:p>
    <w:p w:rsidR="008D4650" w:rsidRDefault="008D4650" w:rsidP="008D4650">
      <w:pPr>
        <w:widowControl/>
        <w:adjustRightInd w:val="0"/>
        <w:rPr>
          <w:rFonts w:eastAsia="Times New Roman"/>
          <w:szCs w:val="20"/>
          <w:lang w:val="en-AU" w:eastAsia="en-AU"/>
        </w:rPr>
      </w:pPr>
      <w:r w:rsidRPr="008D4650">
        <w:rPr>
          <w:rFonts w:eastAsia="Times New Roman"/>
          <w:szCs w:val="20"/>
          <w:lang w:val="en-AU" w:eastAsia="en-AU"/>
        </w:rPr>
        <w:t>No owners consent from No. 15 or No. 11 Loch Street was received as part of the application</w:t>
      </w:r>
      <w:r>
        <w:rPr>
          <w:rFonts w:eastAsia="Times New Roman"/>
          <w:szCs w:val="20"/>
          <w:lang w:val="en-AU" w:eastAsia="en-AU"/>
        </w:rPr>
        <w:t xml:space="preserve"> for the boundary fencing</w:t>
      </w:r>
      <w:r w:rsidRPr="008D4650">
        <w:rPr>
          <w:rFonts w:eastAsia="Times New Roman"/>
          <w:szCs w:val="20"/>
          <w:lang w:val="en-AU" w:eastAsia="en-AU"/>
        </w:rPr>
        <w:t xml:space="preserve">. </w:t>
      </w:r>
    </w:p>
    <w:p w:rsidR="008D4650" w:rsidRDefault="008D4650" w:rsidP="008D4650">
      <w:pPr>
        <w:widowControl/>
        <w:adjustRightInd w:val="0"/>
        <w:rPr>
          <w:rFonts w:eastAsia="Times New Roman"/>
          <w:szCs w:val="20"/>
          <w:lang w:val="en-AU" w:eastAsia="en-AU"/>
        </w:rPr>
      </w:pPr>
    </w:p>
    <w:p w:rsidR="008D4650" w:rsidRDefault="008D4650" w:rsidP="008D4650">
      <w:pPr>
        <w:widowControl/>
        <w:adjustRightInd w:val="0"/>
        <w:rPr>
          <w:rFonts w:eastAsia="Times New Roman"/>
          <w:szCs w:val="20"/>
          <w:lang w:val="en-AU" w:eastAsia="en-AU"/>
        </w:rPr>
      </w:pPr>
      <w:r w:rsidRPr="008D4650">
        <w:rPr>
          <w:rFonts w:eastAsia="Times New Roman"/>
          <w:szCs w:val="20"/>
          <w:lang w:val="en-AU" w:eastAsia="en-AU"/>
        </w:rPr>
        <w:t>Th</w:t>
      </w:r>
      <w:r>
        <w:rPr>
          <w:rFonts w:eastAsia="Times New Roman"/>
          <w:szCs w:val="20"/>
          <w:lang w:val="en-AU" w:eastAsia="en-AU"/>
        </w:rPr>
        <w:t>e</w:t>
      </w:r>
      <w:r w:rsidRPr="008D4650">
        <w:rPr>
          <w:rFonts w:eastAsia="Times New Roman"/>
          <w:szCs w:val="20"/>
          <w:lang w:val="en-AU" w:eastAsia="en-AU"/>
        </w:rPr>
        <w:t xml:space="preserve"> height of boundary fencing </w:t>
      </w:r>
      <w:r>
        <w:rPr>
          <w:rFonts w:eastAsia="Times New Roman"/>
          <w:szCs w:val="20"/>
          <w:lang w:val="en-AU" w:eastAsia="en-AU"/>
        </w:rPr>
        <w:t xml:space="preserve">on the amended plans </w:t>
      </w:r>
      <w:r w:rsidRPr="008D4650">
        <w:rPr>
          <w:rFonts w:eastAsia="Times New Roman"/>
          <w:szCs w:val="20"/>
          <w:lang w:val="en-AU" w:eastAsia="en-AU"/>
        </w:rPr>
        <w:t>can be</w:t>
      </w:r>
      <w:r>
        <w:rPr>
          <w:rFonts w:eastAsia="Times New Roman"/>
          <w:szCs w:val="20"/>
          <w:lang w:val="en-AU" w:eastAsia="en-AU"/>
        </w:rPr>
        <w:t xml:space="preserve"> </w:t>
      </w:r>
      <w:r w:rsidRPr="008D4650">
        <w:rPr>
          <w:rFonts w:eastAsia="Times New Roman"/>
          <w:szCs w:val="20"/>
          <w:lang w:val="en-AU" w:eastAsia="en-AU"/>
        </w:rPr>
        <w:t>undertaken via the provisions of State Environmental Planning Policy Exempt and Complying</w:t>
      </w:r>
      <w:r>
        <w:rPr>
          <w:rFonts w:eastAsia="Times New Roman"/>
          <w:szCs w:val="20"/>
          <w:lang w:val="en-AU" w:eastAsia="en-AU"/>
        </w:rPr>
        <w:t xml:space="preserve"> </w:t>
      </w:r>
      <w:r w:rsidRPr="008D4650">
        <w:rPr>
          <w:rFonts w:eastAsia="Times New Roman"/>
          <w:szCs w:val="20"/>
          <w:lang w:val="en-AU" w:eastAsia="en-AU"/>
        </w:rPr>
        <w:t xml:space="preserve">Development. As a result, the side boundary fencing </w:t>
      </w:r>
      <w:r>
        <w:rPr>
          <w:rFonts w:eastAsia="Times New Roman"/>
          <w:szCs w:val="20"/>
          <w:lang w:val="en-AU" w:eastAsia="en-AU"/>
        </w:rPr>
        <w:t>w</w:t>
      </w:r>
      <w:r w:rsidRPr="008D4650">
        <w:rPr>
          <w:rFonts w:eastAsia="Times New Roman"/>
          <w:szCs w:val="20"/>
          <w:lang w:val="en-AU" w:eastAsia="en-AU"/>
        </w:rPr>
        <w:t xml:space="preserve">ill be removed from the proposed </w:t>
      </w:r>
      <w:r>
        <w:rPr>
          <w:rFonts w:eastAsia="Times New Roman"/>
          <w:szCs w:val="20"/>
          <w:lang w:val="en-AU" w:eastAsia="en-AU"/>
        </w:rPr>
        <w:t>plans</w:t>
      </w:r>
      <w:r w:rsidR="00AC2516">
        <w:rPr>
          <w:rFonts w:eastAsia="Times New Roman"/>
          <w:szCs w:val="20"/>
          <w:lang w:val="en-AU" w:eastAsia="en-AU"/>
        </w:rPr>
        <w:t xml:space="preserve"> via </w:t>
      </w:r>
      <w:r w:rsidRPr="008D4650">
        <w:rPr>
          <w:rFonts w:eastAsia="Times New Roman"/>
          <w:szCs w:val="20"/>
          <w:lang w:val="en-AU" w:eastAsia="en-AU"/>
        </w:rPr>
        <w:t>condition</w:t>
      </w:r>
      <w:r w:rsidR="00AC2516">
        <w:rPr>
          <w:rFonts w:eastAsia="Times New Roman"/>
          <w:szCs w:val="20"/>
          <w:lang w:val="en-AU" w:eastAsia="en-AU"/>
        </w:rPr>
        <w:t xml:space="preserve"> 8 </w:t>
      </w:r>
      <w:r w:rsidR="00DB650F">
        <w:rPr>
          <w:rFonts w:eastAsia="Times New Roman"/>
          <w:szCs w:val="20"/>
          <w:lang w:val="en-AU" w:eastAsia="en-AU"/>
        </w:rPr>
        <w:t>in the assessment report</w:t>
      </w:r>
      <w:r w:rsidRPr="008D4650">
        <w:rPr>
          <w:rFonts w:eastAsia="Times New Roman"/>
          <w:szCs w:val="20"/>
          <w:lang w:val="en-AU" w:eastAsia="en-AU"/>
        </w:rPr>
        <w:t>.</w:t>
      </w:r>
    </w:p>
    <w:p w:rsidR="00C34281" w:rsidRPr="008D4650" w:rsidRDefault="00C34281" w:rsidP="008D4650">
      <w:pPr>
        <w:widowControl/>
        <w:adjustRightInd w:val="0"/>
        <w:rPr>
          <w:rFonts w:eastAsia="Times New Roman"/>
          <w:szCs w:val="20"/>
          <w:lang w:val="en-AU" w:eastAsia="en-AU"/>
        </w:rPr>
      </w:pPr>
    </w:p>
    <w:p w:rsidR="003D27BA" w:rsidRPr="003D27BA" w:rsidRDefault="003D27BA" w:rsidP="003D27BA">
      <w:pPr>
        <w:widowControl/>
        <w:autoSpaceDE/>
        <w:autoSpaceDN/>
        <w:jc w:val="both"/>
        <w:rPr>
          <w:rFonts w:eastAsia="Times New Roman"/>
          <w:szCs w:val="20"/>
          <w:lang w:val="en-AU" w:eastAsia="en-AU"/>
        </w:rPr>
      </w:pPr>
    </w:p>
    <w:p w:rsidR="003D27BA" w:rsidRPr="00A14C0A" w:rsidRDefault="003D27BA" w:rsidP="003D27BA">
      <w:pPr>
        <w:widowControl/>
        <w:autoSpaceDE/>
        <w:autoSpaceDN/>
        <w:jc w:val="both"/>
        <w:rPr>
          <w:rFonts w:eastAsia="Times New Roman"/>
          <w:b/>
          <w:bCs/>
          <w:szCs w:val="20"/>
          <w:lang w:val="en-AU" w:eastAsia="en-AU"/>
        </w:rPr>
      </w:pPr>
      <w:r w:rsidRPr="00A14C0A">
        <w:rPr>
          <w:rFonts w:eastAsia="Times New Roman"/>
          <w:b/>
          <w:bCs/>
          <w:szCs w:val="20"/>
          <w:lang w:val="en-AU" w:eastAsia="en-AU"/>
        </w:rPr>
        <w:lastRenderedPageBreak/>
        <w:t>ABORIGINAL HERRIATGE OFFICE</w:t>
      </w:r>
    </w:p>
    <w:p w:rsidR="003D27BA" w:rsidRPr="003D27BA" w:rsidRDefault="003D27BA" w:rsidP="003D27BA">
      <w:pPr>
        <w:widowControl/>
        <w:autoSpaceDE/>
        <w:autoSpaceDN/>
        <w:jc w:val="both"/>
        <w:rPr>
          <w:rFonts w:eastAsia="Times New Roman"/>
          <w:szCs w:val="20"/>
          <w:lang w:val="en-AU" w:eastAsia="en-AU"/>
        </w:rPr>
      </w:pPr>
    </w:p>
    <w:p w:rsidR="003D27BA" w:rsidRPr="003D27BA" w:rsidRDefault="003D27BA" w:rsidP="003D27BA">
      <w:pPr>
        <w:widowControl/>
        <w:autoSpaceDE/>
        <w:autoSpaceDN/>
        <w:jc w:val="both"/>
        <w:rPr>
          <w:rFonts w:eastAsia="Times New Roman"/>
          <w:szCs w:val="20"/>
          <w:lang w:val="en-AU" w:eastAsia="en-AU"/>
        </w:rPr>
      </w:pPr>
      <w:r w:rsidRPr="003D27BA">
        <w:rPr>
          <w:rFonts w:eastAsia="Times New Roman"/>
          <w:szCs w:val="20"/>
          <w:lang w:val="en-AU" w:eastAsia="en-AU"/>
        </w:rPr>
        <w:t>Due to the existence of rock overhangs within the subject site, the application was referred to the Aboriginal Heritage Office for assessment.</w:t>
      </w:r>
    </w:p>
    <w:p w:rsidR="003D27BA" w:rsidRPr="003D27BA" w:rsidRDefault="003D27BA" w:rsidP="003D27BA">
      <w:pPr>
        <w:widowControl/>
        <w:autoSpaceDE/>
        <w:autoSpaceDN/>
        <w:jc w:val="both"/>
        <w:rPr>
          <w:rFonts w:eastAsia="Times New Roman"/>
          <w:szCs w:val="20"/>
          <w:lang w:val="en-AU" w:eastAsia="en-AU"/>
        </w:rPr>
      </w:pPr>
    </w:p>
    <w:p w:rsidR="003D27BA" w:rsidRPr="003D27BA" w:rsidRDefault="003D27BA" w:rsidP="003D27BA">
      <w:pPr>
        <w:widowControl/>
        <w:autoSpaceDE/>
        <w:autoSpaceDN/>
        <w:jc w:val="both"/>
        <w:rPr>
          <w:rFonts w:eastAsia="Times New Roman"/>
          <w:szCs w:val="20"/>
          <w:lang w:val="en-AU" w:eastAsia="en-AU"/>
        </w:rPr>
      </w:pPr>
      <w:r w:rsidRPr="003D27BA">
        <w:rPr>
          <w:rFonts w:eastAsia="Times New Roman"/>
          <w:szCs w:val="20"/>
          <w:lang w:val="en-AU" w:eastAsia="en-AU"/>
        </w:rPr>
        <w:t>The response was as follows:</w:t>
      </w:r>
    </w:p>
    <w:p w:rsidR="003D27BA" w:rsidRPr="003D27BA" w:rsidRDefault="003D27BA" w:rsidP="003D27BA">
      <w:pPr>
        <w:widowControl/>
        <w:autoSpaceDE/>
        <w:autoSpaceDN/>
        <w:jc w:val="both"/>
        <w:rPr>
          <w:rFonts w:eastAsia="Times New Roman"/>
          <w:szCs w:val="20"/>
          <w:lang w:val="en-AU" w:eastAsia="en-AU"/>
        </w:rPr>
      </w:pPr>
    </w:p>
    <w:p w:rsidR="003D27BA" w:rsidRPr="003D27BA" w:rsidRDefault="003D27BA" w:rsidP="003D27BA">
      <w:pPr>
        <w:widowControl/>
        <w:rPr>
          <w:rFonts w:eastAsia="Times New Roman"/>
          <w:i/>
          <w:iCs/>
          <w:szCs w:val="20"/>
          <w:lang w:val="en-AU" w:eastAsia="en-AU"/>
        </w:rPr>
      </w:pPr>
      <w:r w:rsidRPr="003D27BA">
        <w:rPr>
          <w:rFonts w:eastAsia="Times New Roman"/>
          <w:i/>
          <w:iCs/>
          <w:szCs w:val="20"/>
          <w:lang w:val="en-AU" w:eastAsia="en-AU"/>
        </w:rPr>
        <w:t>“Reference is made to the proposed development at the above area and Aboriginal heritage.</w:t>
      </w:r>
    </w:p>
    <w:p w:rsidR="003D27BA" w:rsidRPr="003D27BA" w:rsidRDefault="003D27BA" w:rsidP="003D27BA">
      <w:pPr>
        <w:widowControl/>
        <w:autoSpaceDE/>
        <w:autoSpaceDN/>
        <w:rPr>
          <w:rFonts w:eastAsia="Times New Roman"/>
          <w:i/>
          <w:iCs/>
          <w:szCs w:val="20"/>
          <w:lang w:val="en-AU" w:eastAsia="en-AU"/>
        </w:rPr>
      </w:pPr>
    </w:p>
    <w:p w:rsidR="003D27BA" w:rsidRPr="003D27BA" w:rsidRDefault="003D27BA" w:rsidP="003D27BA">
      <w:pPr>
        <w:widowControl/>
        <w:autoSpaceDE/>
        <w:autoSpaceDN/>
        <w:rPr>
          <w:rFonts w:eastAsia="Times New Roman"/>
          <w:i/>
          <w:iCs/>
          <w:szCs w:val="20"/>
          <w:lang w:val="en-AU" w:eastAsia="en-AU"/>
        </w:rPr>
      </w:pPr>
      <w:r w:rsidRPr="003D27BA">
        <w:rPr>
          <w:rFonts w:eastAsia="Times New Roman"/>
          <w:i/>
          <w:iCs/>
          <w:szCs w:val="20"/>
          <w:lang w:val="en-AU" w:eastAsia="en-AU"/>
        </w:rPr>
        <w:t>No sites are recorded in the current development area and the area of works has been subject to previous disturbance reducing the likelihood of surviving unrecorded Aboriginal sites.</w:t>
      </w:r>
    </w:p>
    <w:p w:rsidR="003D27BA" w:rsidRPr="003D27BA" w:rsidRDefault="003D27BA" w:rsidP="003D27BA">
      <w:pPr>
        <w:widowControl/>
        <w:autoSpaceDE/>
        <w:autoSpaceDN/>
        <w:rPr>
          <w:rFonts w:eastAsia="Times New Roman"/>
          <w:i/>
          <w:iCs/>
          <w:szCs w:val="20"/>
          <w:lang w:val="en-AU" w:eastAsia="en-AU"/>
        </w:rPr>
      </w:pPr>
    </w:p>
    <w:p w:rsidR="003D27BA" w:rsidRPr="003D27BA" w:rsidRDefault="003D27BA" w:rsidP="003D27BA">
      <w:pPr>
        <w:widowControl/>
        <w:autoSpaceDE/>
        <w:autoSpaceDN/>
        <w:rPr>
          <w:rFonts w:eastAsia="Times New Roman"/>
          <w:i/>
          <w:iCs/>
          <w:szCs w:val="20"/>
          <w:lang w:val="en-AU" w:eastAsia="en-AU"/>
        </w:rPr>
      </w:pPr>
      <w:r w:rsidRPr="003D27BA">
        <w:rPr>
          <w:rFonts w:eastAsia="Times New Roman"/>
          <w:i/>
          <w:iCs/>
          <w:szCs w:val="20"/>
          <w:lang w:val="en-AU" w:eastAsia="en-AU"/>
        </w:rPr>
        <w:t>Whilst the area of works does not contain Aboriginal sites or Aboriginal heritage sensitivity, there is a sandstone overhang on the property. According to the Due Diligence Code of Practice, any land within 20m of or in a rock shelter is considered to have Aboriginal heritage sensitivity and the potential to contain Aboriginal sites. Given the presence of these landscape features in the proposal area there is potential that the works may harm unrecorded Aboriginal sites which are protected under the NPW Act 1974. Harm to these landscape features should therefore be avoided during the construction phase of the works.</w:t>
      </w:r>
    </w:p>
    <w:p w:rsidR="003D27BA" w:rsidRPr="003D27BA" w:rsidRDefault="003D27BA" w:rsidP="003D27BA">
      <w:pPr>
        <w:widowControl/>
        <w:autoSpaceDE/>
        <w:autoSpaceDN/>
        <w:rPr>
          <w:rFonts w:eastAsia="Times New Roman"/>
          <w:i/>
          <w:iCs/>
          <w:szCs w:val="20"/>
          <w:lang w:val="en-AU" w:eastAsia="en-AU"/>
        </w:rPr>
      </w:pPr>
    </w:p>
    <w:p w:rsidR="003D27BA" w:rsidRPr="003D27BA" w:rsidRDefault="003D27BA" w:rsidP="003D27BA">
      <w:pPr>
        <w:widowControl/>
        <w:autoSpaceDE/>
        <w:autoSpaceDN/>
        <w:rPr>
          <w:rFonts w:eastAsia="Times New Roman"/>
          <w:i/>
          <w:iCs/>
          <w:szCs w:val="20"/>
          <w:lang w:val="en-AU" w:eastAsia="en-AU"/>
        </w:rPr>
      </w:pPr>
      <w:r w:rsidRPr="003D27BA">
        <w:rPr>
          <w:rFonts w:eastAsia="Times New Roman"/>
          <w:i/>
          <w:iCs/>
          <w:szCs w:val="20"/>
          <w:lang w:val="en-AU" w:eastAsia="en-AU"/>
        </w:rPr>
        <w:t>Inadvertent impacts is considered harm under the NPW Act (1974). Storing materials, parking vehicles on an Aboriginal site or area likely to contain Aboriginal sites is considered harm. During construction all workers and contractors should be made aware of their obligations to avoid harm to Aboriginal sites and areas of Aboriginal sensitivity.</w:t>
      </w:r>
    </w:p>
    <w:p w:rsidR="003D27BA" w:rsidRPr="003D27BA" w:rsidRDefault="003D27BA" w:rsidP="003D27BA">
      <w:pPr>
        <w:widowControl/>
        <w:autoSpaceDE/>
        <w:autoSpaceDN/>
        <w:rPr>
          <w:rFonts w:eastAsia="Times New Roman"/>
          <w:i/>
          <w:iCs/>
          <w:szCs w:val="20"/>
          <w:lang w:val="en-AU" w:eastAsia="en-AU"/>
        </w:rPr>
      </w:pPr>
    </w:p>
    <w:p w:rsidR="003D27BA" w:rsidRPr="003D27BA" w:rsidRDefault="003D27BA" w:rsidP="003D27BA">
      <w:pPr>
        <w:widowControl/>
        <w:autoSpaceDE/>
        <w:autoSpaceDN/>
        <w:rPr>
          <w:rFonts w:eastAsia="Times New Roman"/>
          <w:i/>
          <w:iCs/>
          <w:szCs w:val="20"/>
          <w:lang w:val="en-AU" w:eastAsia="en-AU"/>
        </w:rPr>
      </w:pPr>
      <w:r w:rsidRPr="003D27BA">
        <w:rPr>
          <w:rFonts w:eastAsia="Times New Roman"/>
          <w:i/>
          <w:iCs/>
          <w:szCs w:val="20"/>
          <w:lang w:val="en-AU" w:eastAsia="en-AU"/>
        </w:rPr>
        <w:t>If inadvertent impacts do occur works, works should cease and Council, the NSW Biodiversity and Conservation Division, Heritage NSW and the Metropolitan Local Aboriginal Land Council (MLALC) should be contacted.”</w:t>
      </w:r>
    </w:p>
    <w:p w:rsidR="003D27BA" w:rsidRPr="003D27BA" w:rsidRDefault="003D27BA" w:rsidP="003D27BA">
      <w:pPr>
        <w:widowControl/>
        <w:autoSpaceDE/>
        <w:autoSpaceDN/>
        <w:jc w:val="both"/>
        <w:rPr>
          <w:rFonts w:eastAsia="Times New Roman"/>
          <w:szCs w:val="20"/>
          <w:lang w:val="en-AU" w:eastAsia="en-AU"/>
        </w:rPr>
      </w:pPr>
    </w:p>
    <w:p w:rsidR="003D27BA" w:rsidRPr="003D27BA" w:rsidRDefault="003D27BA" w:rsidP="003D27BA">
      <w:pPr>
        <w:widowControl/>
        <w:autoSpaceDE/>
        <w:autoSpaceDN/>
        <w:jc w:val="both"/>
        <w:rPr>
          <w:rFonts w:eastAsia="Times New Roman"/>
          <w:szCs w:val="20"/>
          <w:lang w:val="en-AU" w:eastAsia="en-AU"/>
        </w:rPr>
      </w:pPr>
      <w:r w:rsidRPr="003D27BA">
        <w:rPr>
          <w:rFonts w:eastAsia="Times New Roman"/>
          <w:szCs w:val="20"/>
          <w:lang w:val="en-AU" w:eastAsia="en-AU"/>
        </w:rPr>
        <w:t>As a result, a condition will be applied to ensure the landscape features, specifically the sandstone overhang, is protected at all times</w:t>
      </w:r>
      <w:r w:rsidR="00C34281">
        <w:rPr>
          <w:rFonts w:eastAsia="Times New Roman"/>
          <w:szCs w:val="20"/>
          <w:lang w:val="en-AU" w:eastAsia="en-AU"/>
        </w:rPr>
        <w:t xml:space="preserve"> (C</w:t>
      </w:r>
      <w:r w:rsidR="00BC7A27">
        <w:rPr>
          <w:rFonts w:eastAsia="Times New Roman"/>
          <w:szCs w:val="20"/>
          <w:lang w:val="en-AU" w:eastAsia="en-AU"/>
        </w:rPr>
        <w:t>ondition 24)</w:t>
      </w:r>
      <w:r w:rsidRPr="003D27BA">
        <w:rPr>
          <w:rFonts w:eastAsia="Times New Roman"/>
          <w:szCs w:val="20"/>
          <w:lang w:val="en-AU" w:eastAsia="en-AU"/>
        </w:rPr>
        <w:t>.</w:t>
      </w:r>
    </w:p>
    <w:p w:rsidR="003D27BA" w:rsidRPr="003D27BA" w:rsidRDefault="003D27BA" w:rsidP="003D27BA">
      <w:pPr>
        <w:widowControl/>
        <w:autoSpaceDE/>
        <w:autoSpaceDN/>
        <w:jc w:val="both"/>
        <w:rPr>
          <w:rFonts w:eastAsia="Times New Roman"/>
          <w:szCs w:val="20"/>
          <w:lang w:val="en-AU" w:eastAsia="en-AU"/>
        </w:rPr>
      </w:pPr>
    </w:p>
    <w:p w:rsidR="003D27BA" w:rsidRPr="003D27BA" w:rsidRDefault="003D27BA" w:rsidP="003D27BA">
      <w:pPr>
        <w:widowControl/>
        <w:autoSpaceDE/>
        <w:autoSpaceDN/>
        <w:jc w:val="both"/>
        <w:rPr>
          <w:rFonts w:eastAsia="Times New Roman"/>
          <w:b/>
          <w:bCs/>
          <w:szCs w:val="20"/>
          <w:lang w:val="en-AU" w:eastAsia="en-AU"/>
        </w:rPr>
      </w:pPr>
      <w:r w:rsidRPr="003D27BA">
        <w:rPr>
          <w:rFonts w:eastAsia="Times New Roman"/>
          <w:b/>
          <w:bCs/>
          <w:szCs w:val="20"/>
          <w:lang w:val="en-AU" w:eastAsia="en-AU"/>
        </w:rPr>
        <w:t>CONDITIONS</w:t>
      </w:r>
    </w:p>
    <w:p w:rsidR="003D27BA" w:rsidRPr="003D27BA" w:rsidRDefault="003D27BA" w:rsidP="003D27BA">
      <w:pPr>
        <w:widowControl/>
        <w:autoSpaceDE/>
        <w:autoSpaceDN/>
        <w:jc w:val="both"/>
        <w:rPr>
          <w:rFonts w:eastAsia="Times New Roman"/>
          <w:szCs w:val="20"/>
          <w:lang w:val="en-AU" w:eastAsia="en-AU"/>
        </w:rPr>
      </w:pPr>
    </w:p>
    <w:p w:rsidR="005E0F95" w:rsidRDefault="003D27BA" w:rsidP="003D27BA">
      <w:pPr>
        <w:widowControl/>
        <w:autoSpaceDE/>
        <w:autoSpaceDN/>
        <w:jc w:val="both"/>
        <w:rPr>
          <w:rFonts w:eastAsia="Times New Roman"/>
          <w:szCs w:val="20"/>
          <w:lang w:val="en-AU" w:eastAsia="en-AU"/>
        </w:rPr>
      </w:pPr>
      <w:r w:rsidRPr="003D27BA">
        <w:rPr>
          <w:rFonts w:eastAsia="Times New Roman"/>
          <w:szCs w:val="20"/>
          <w:lang w:val="en-AU" w:eastAsia="en-AU"/>
        </w:rPr>
        <w:t xml:space="preserve">Due to the submission of amended plans, and the </w:t>
      </w:r>
      <w:r w:rsidR="00BC7A27">
        <w:rPr>
          <w:rFonts w:eastAsia="Times New Roman"/>
          <w:szCs w:val="20"/>
          <w:lang w:val="en-AU" w:eastAsia="en-AU"/>
        </w:rPr>
        <w:t xml:space="preserve">response from the </w:t>
      </w:r>
      <w:r w:rsidRPr="003D27BA">
        <w:rPr>
          <w:rFonts w:eastAsia="Times New Roman"/>
          <w:szCs w:val="20"/>
          <w:lang w:val="en-AU" w:eastAsia="en-AU"/>
        </w:rPr>
        <w:t xml:space="preserve">Aboriginal Heritage Office, the </w:t>
      </w:r>
      <w:r w:rsidR="00A14C0A">
        <w:rPr>
          <w:rFonts w:eastAsia="Times New Roman"/>
          <w:szCs w:val="20"/>
          <w:lang w:val="en-AU" w:eastAsia="en-AU"/>
        </w:rPr>
        <w:t xml:space="preserve">previous </w:t>
      </w:r>
      <w:r w:rsidRPr="003D27BA">
        <w:rPr>
          <w:rFonts w:eastAsia="Times New Roman"/>
          <w:szCs w:val="20"/>
          <w:lang w:val="en-AU" w:eastAsia="en-AU"/>
        </w:rPr>
        <w:t xml:space="preserve">conditions </w:t>
      </w:r>
      <w:r w:rsidR="00A14C0A">
        <w:rPr>
          <w:rFonts w:eastAsia="Times New Roman"/>
          <w:szCs w:val="20"/>
          <w:lang w:val="en-AU" w:eastAsia="en-AU"/>
        </w:rPr>
        <w:t>have been</w:t>
      </w:r>
      <w:r w:rsidRPr="003D27BA">
        <w:rPr>
          <w:rFonts w:eastAsia="Times New Roman"/>
          <w:szCs w:val="20"/>
          <w:lang w:val="en-AU" w:eastAsia="en-AU"/>
        </w:rPr>
        <w:t xml:space="preserve"> updated to reflect these </w:t>
      </w:r>
      <w:r w:rsidR="00BC7A27">
        <w:rPr>
          <w:rFonts w:eastAsia="Times New Roman"/>
          <w:szCs w:val="20"/>
          <w:lang w:val="en-AU" w:eastAsia="en-AU"/>
        </w:rPr>
        <w:t>amendments/recommendations</w:t>
      </w:r>
      <w:r w:rsidRPr="003D27BA">
        <w:rPr>
          <w:rFonts w:eastAsia="Times New Roman"/>
          <w:szCs w:val="20"/>
          <w:lang w:val="en-AU" w:eastAsia="en-AU"/>
        </w:rPr>
        <w:t xml:space="preserve">. </w:t>
      </w:r>
    </w:p>
    <w:p w:rsidR="005E0F95" w:rsidRDefault="005E0F95" w:rsidP="003D27BA">
      <w:pPr>
        <w:widowControl/>
        <w:autoSpaceDE/>
        <w:autoSpaceDN/>
        <w:jc w:val="both"/>
        <w:rPr>
          <w:rFonts w:eastAsia="Times New Roman"/>
          <w:szCs w:val="20"/>
          <w:lang w:val="en-AU" w:eastAsia="en-AU"/>
        </w:rPr>
      </w:pPr>
    </w:p>
    <w:p w:rsidR="005E0F95" w:rsidRDefault="005E0F95" w:rsidP="003D27BA">
      <w:pPr>
        <w:widowControl/>
        <w:autoSpaceDE/>
        <w:autoSpaceDN/>
        <w:jc w:val="both"/>
        <w:rPr>
          <w:rFonts w:eastAsia="Times New Roman"/>
          <w:szCs w:val="20"/>
          <w:lang w:val="en-AU" w:eastAsia="en-AU"/>
        </w:rPr>
      </w:pPr>
      <w:r>
        <w:rPr>
          <w:rFonts w:eastAsia="Times New Roman"/>
          <w:szCs w:val="20"/>
          <w:lang w:val="en-AU" w:eastAsia="en-AU"/>
        </w:rPr>
        <w:t>The changes to the conditions are as follows:</w:t>
      </w:r>
    </w:p>
    <w:p w:rsidR="005E0F95" w:rsidRDefault="005E0F95" w:rsidP="003D27BA">
      <w:pPr>
        <w:widowControl/>
        <w:autoSpaceDE/>
        <w:autoSpaceDN/>
        <w:jc w:val="both"/>
        <w:rPr>
          <w:rFonts w:eastAsia="Times New Roman"/>
          <w:szCs w:val="20"/>
          <w:lang w:val="en-AU" w:eastAsia="en-AU"/>
        </w:rPr>
      </w:pPr>
    </w:p>
    <w:p w:rsidR="005E0F95" w:rsidRPr="00944289" w:rsidRDefault="005E0F95" w:rsidP="00944289">
      <w:pPr>
        <w:pStyle w:val="ListParagraph"/>
        <w:widowControl/>
        <w:numPr>
          <w:ilvl w:val="0"/>
          <w:numId w:val="26"/>
        </w:numPr>
        <w:autoSpaceDE/>
        <w:autoSpaceDN/>
        <w:jc w:val="both"/>
        <w:rPr>
          <w:rFonts w:eastAsia="Times New Roman"/>
          <w:szCs w:val="20"/>
          <w:lang w:val="en-AU" w:eastAsia="en-AU"/>
        </w:rPr>
      </w:pPr>
      <w:r w:rsidRPr="00944289">
        <w:rPr>
          <w:rFonts w:eastAsia="Times New Roman"/>
          <w:szCs w:val="20"/>
          <w:lang w:val="en-AU" w:eastAsia="en-AU"/>
        </w:rPr>
        <w:t xml:space="preserve">Replace </w:t>
      </w:r>
      <w:r w:rsidRPr="00944289">
        <w:rPr>
          <w:rFonts w:eastAsia="Times New Roman"/>
          <w:b/>
          <w:szCs w:val="20"/>
          <w:lang w:val="en-AU" w:eastAsia="en-AU"/>
        </w:rPr>
        <w:t>Condition 1</w:t>
      </w:r>
      <w:r w:rsidRPr="00944289">
        <w:rPr>
          <w:rFonts w:eastAsia="Times New Roman"/>
          <w:szCs w:val="20"/>
          <w:lang w:val="en-AU" w:eastAsia="en-AU"/>
        </w:rPr>
        <w:t xml:space="preserve"> to reflect the amended Plans</w:t>
      </w:r>
    </w:p>
    <w:p w:rsidR="005E0F95" w:rsidRDefault="005E0F95" w:rsidP="003D27BA">
      <w:pPr>
        <w:widowControl/>
        <w:autoSpaceDE/>
        <w:autoSpaceDN/>
        <w:jc w:val="both"/>
        <w:rPr>
          <w:rFonts w:eastAsia="Times New Roman"/>
          <w:szCs w:val="20"/>
          <w:lang w:val="en-AU" w:eastAsia="en-AU"/>
        </w:rPr>
      </w:pPr>
    </w:p>
    <w:p w:rsidR="005E0F95" w:rsidRPr="00944289" w:rsidRDefault="00944289" w:rsidP="00944289">
      <w:pPr>
        <w:pStyle w:val="ListParagraph"/>
        <w:widowControl/>
        <w:numPr>
          <w:ilvl w:val="0"/>
          <w:numId w:val="26"/>
        </w:numPr>
        <w:autoSpaceDE/>
        <w:autoSpaceDN/>
        <w:jc w:val="both"/>
        <w:rPr>
          <w:rFonts w:eastAsia="Times New Roman"/>
          <w:lang w:val="en-AU" w:eastAsia="en-AU"/>
        </w:rPr>
      </w:pPr>
      <w:r w:rsidRPr="00944289">
        <w:rPr>
          <w:rFonts w:eastAsia="Times New Roman"/>
          <w:lang w:val="en-AU" w:eastAsia="en-AU"/>
        </w:rPr>
        <w:t xml:space="preserve">Three additional </w:t>
      </w:r>
      <w:r w:rsidR="005E0F95" w:rsidRPr="00944289">
        <w:rPr>
          <w:rFonts w:eastAsia="Times New Roman"/>
          <w:lang w:val="en-AU" w:eastAsia="en-AU"/>
        </w:rPr>
        <w:t>conditions</w:t>
      </w:r>
      <w:r w:rsidRPr="00944289">
        <w:rPr>
          <w:rFonts w:eastAsia="Times New Roman"/>
          <w:lang w:val="en-AU" w:eastAsia="en-AU"/>
        </w:rPr>
        <w:t xml:space="preserve"> (Landscaping)</w:t>
      </w:r>
      <w:r w:rsidR="005E0F95" w:rsidRPr="00944289">
        <w:rPr>
          <w:rFonts w:eastAsia="Times New Roman"/>
          <w:lang w:val="en-AU" w:eastAsia="en-AU"/>
        </w:rPr>
        <w:t xml:space="preserve"> as contained in Supplementary memo dated 25 Au</w:t>
      </w:r>
      <w:r w:rsidRPr="00944289">
        <w:rPr>
          <w:rFonts w:eastAsia="Times New Roman"/>
          <w:lang w:val="en-AU" w:eastAsia="en-AU"/>
        </w:rPr>
        <w:t xml:space="preserve">gust 2020, are </w:t>
      </w:r>
      <w:r w:rsidR="00EC751C">
        <w:rPr>
          <w:rFonts w:eastAsia="Times New Roman"/>
          <w:lang w:val="en-AU" w:eastAsia="en-AU"/>
        </w:rPr>
        <w:t xml:space="preserve">included </w:t>
      </w:r>
      <w:r w:rsidRPr="00944289">
        <w:rPr>
          <w:rFonts w:eastAsia="Times New Roman"/>
          <w:lang w:val="en-AU" w:eastAsia="en-AU"/>
        </w:rPr>
        <w:t>as follows:</w:t>
      </w:r>
    </w:p>
    <w:p w:rsidR="00944289" w:rsidRPr="00944289" w:rsidRDefault="00944289" w:rsidP="00944289">
      <w:pPr>
        <w:pStyle w:val="ListParagraph"/>
        <w:widowControl/>
        <w:numPr>
          <w:ilvl w:val="0"/>
          <w:numId w:val="25"/>
        </w:numPr>
        <w:autoSpaceDE/>
        <w:autoSpaceDN/>
        <w:jc w:val="both"/>
        <w:rPr>
          <w:rFonts w:eastAsia="Times New Roman"/>
          <w:lang w:val="en-AU" w:eastAsia="en-AU"/>
        </w:rPr>
      </w:pPr>
      <w:r w:rsidRPr="00944289">
        <w:rPr>
          <w:rFonts w:eastAsia="Times New Roman"/>
          <w:b/>
          <w:lang w:val="en-AU" w:eastAsia="en-AU"/>
        </w:rPr>
        <w:t>Condition 22</w:t>
      </w:r>
      <w:r w:rsidRPr="00944289">
        <w:rPr>
          <w:rFonts w:eastAsia="Times New Roman"/>
          <w:lang w:val="en-AU" w:eastAsia="en-AU"/>
        </w:rPr>
        <w:t xml:space="preserve"> Tree and Vegetation Protection</w:t>
      </w:r>
    </w:p>
    <w:p w:rsidR="00944289" w:rsidRPr="00944289" w:rsidRDefault="00944289" w:rsidP="00944289">
      <w:pPr>
        <w:pStyle w:val="ListParagraph"/>
        <w:widowControl/>
        <w:numPr>
          <w:ilvl w:val="0"/>
          <w:numId w:val="25"/>
        </w:numPr>
        <w:autoSpaceDE/>
        <w:autoSpaceDN/>
        <w:jc w:val="both"/>
        <w:rPr>
          <w:rFonts w:eastAsia="Times New Roman"/>
          <w:lang w:val="en-AU" w:eastAsia="en-AU"/>
        </w:rPr>
      </w:pPr>
      <w:r w:rsidRPr="00944289">
        <w:rPr>
          <w:rFonts w:eastAsia="Times New Roman"/>
          <w:b/>
          <w:lang w:val="en-AU" w:eastAsia="en-AU"/>
        </w:rPr>
        <w:t>Condition 23</w:t>
      </w:r>
      <w:r w:rsidRPr="00944289">
        <w:rPr>
          <w:rFonts w:eastAsia="Times New Roman"/>
          <w:lang w:val="en-AU" w:eastAsia="en-AU"/>
        </w:rPr>
        <w:t xml:space="preserve"> Protection of landscape features and sites of significance</w:t>
      </w:r>
    </w:p>
    <w:p w:rsidR="00944289" w:rsidRDefault="00944289" w:rsidP="00944289">
      <w:pPr>
        <w:pStyle w:val="ListParagraph"/>
        <w:widowControl/>
        <w:numPr>
          <w:ilvl w:val="0"/>
          <w:numId w:val="25"/>
        </w:numPr>
        <w:autoSpaceDE/>
        <w:autoSpaceDN/>
        <w:jc w:val="both"/>
        <w:rPr>
          <w:rFonts w:eastAsia="Times New Roman"/>
          <w:lang w:val="en-AU" w:eastAsia="en-AU"/>
        </w:rPr>
      </w:pPr>
      <w:r w:rsidRPr="00944289">
        <w:rPr>
          <w:rFonts w:eastAsia="Times New Roman"/>
          <w:b/>
          <w:lang w:val="en-AU" w:eastAsia="en-AU"/>
        </w:rPr>
        <w:t>Condition 33</w:t>
      </w:r>
      <w:r w:rsidRPr="00944289">
        <w:rPr>
          <w:rFonts w:eastAsia="Times New Roman"/>
          <w:lang w:val="en-AU" w:eastAsia="en-AU"/>
        </w:rPr>
        <w:t xml:space="preserve"> Landscape Maintenance</w:t>
      </w:r>
    </w:p>
    <w:p w:rsidR="00944289" w:rsidRDefault="00944289" w:rsidP="00944289">
      <w:pPr>
        <w:widowControl/>
        <w:autoSpaceDE/>
        <w:autoSpaceDN/>
        <w:jc w:val="both"/>
        <w:rPr>
          <w:rFonts w:eastAsia="Times New Roman"/>
          <w:lang w:val="en-AU" w:eastAsia="en-AU"/>
        </w:rPr>
      </w:pPr>
    </w:p>
    <w:p w:rsidR="00944289" w:rsidRPr="00944289" w:rsidRDefault="00944289" w:rsidP="00944289">
      <w:pPr>
        <w:pStyle w:val="ListParagraph"/>
        <w:widowControl/>
        <w:numPr>
          <w:ilvl w:val="0"/>
          <w:numId w:val="26"/>
        </w:numPr>
        <w:autoSpaceDE/>
        <w:autoSpaceDN/>
        <w:jc w:val="both"/>
        <w:rPr>
          <w:rFonts w:eastAsia="Times New Roman"/>
          <w:lang w:val="en-AU" w:eastAsia="en-AU"/>
        </w:rPr>
      </w:pPr>
      <w:r w:rsidRPr="00944289">
        <w:rPr>
          <w:rFonts w:eastAsia="Times New Roman"/>
          <w:lang w:val="en-AU" w:eastAsia="en-AU"/>
        </w:rPr>
        <w:t>Additional Aboriginal Heritage Condition as per the recommendation of the Aboriginal Heritage Office</w:t>
      </w:r>
      <w:r w:rsidR="00EC751C">
        <w:rPr>
          <w:rFonts w:eastAsia="Times New Roman"/>
          <w:lang w:val="en-AU" w:eastAsia="en-AU"/>
        </w:rPr>
        <w:t xml:space="preserve"> is included</w:t>
      </w:r>
      <w:r w:rsidRPr="00944289">
        <w:rPr>
          <w:rFonts w:eastAsia="Times New Roman"/>
          <w:lang w:val="en-AU" w:eastAsia="en-AU"/>
        </w:rPr>
        <w:t xml:space="preserve"> as follows:</w:t>
      </w:r>
    </w:p>
    <w:p w:rsidR="00944289" w:rsidRDefault="00944289" w:rsidP="00944289">
      <w:pPr>
        <w:pStyle w:val="ListParagraph"/>
        <w:widowControl/>
        <w:numPr>
          <w:ilvl w:val="0"/>
          <w:numId w:val="28"/>
        </w:numPr>
        <w:autoSpaceDE/>
        <w:autoSpaceDN/>
        <w:jc w:val="both"/>
        <w:rPr>
          <w:rFonts w:eastAsia="Times New Roman"/>
          <w:lang w:val="en-AU" w:eastAsia="en-AU"/>
        </w:rPr>
      </w:pPr>
      <w:r w:rsidRPr="00944289">
        <w:rPr>
          <w:rFonts w:eastAsia="Times New Roman"/>
          <w:b/>
          <w:lang w:val="en-AU" w:eastAsia="en-AU"/>
        </w:rPr>
        <w:t>Condition 24</w:t>
      </w:r>
      <w:r w:rsidRPr="00944289">
        <w:rPr>
          <w:rFonts w:eastAsia="Times New Roman"/>
          <w:lang w:val="en-AU" w:eastAsia="en-AU"/>
        </w:rPr>
        <w:t xml:space="preserve"> Aboriginal Heritage</w:t>
      </w:r>
    </w:p>
    <w:p w:rsidR="00BC7A27" w:rsidRDefault="00BC7A27" w:rsidP="00BC7A27">
      <w:pPr>
        <w:pStyle w:val="ListParagraph"/>
        <w:widowControl/>
        <w:autoSpaceDE/>
        <w:autoSpaceDN/>
        <w:ind w:left="1080"/>
        <w:jc w:val="both"/>
        <w:rPr>
          <w:rFonts w:eastAsia="Times New Roman"/>
          <w:lang w:val="en-AU" w:eastAsia="en-AU"/>
        </w:rPr>
      </w:pPr>
    </w:p>
    <w:p w:rsidR="005E0F95" w:rsidRPr="00BC7A27" w:rsidRDefault="00944289" w:rsidP="009A789A">
      <w:pPr>
        <w:pStyle w:val="ListParagraph"/>
        <w:widowControl/>
        <w:numPr>
          <w:ilvl w:val="0"/>
          <w:numId w:val="26"/>
        </w:numPr>
        <w:autoSpaceDE/>
        <w:autoSpaceDN/>
        <w:jc w:val="both"/>
        <w:rPr>
          <w:rFonts w:eastAsia="Times New Roman"/>
          <w:szCs w:val="20"/>
          <w:lang w:val="en-AU" w:eastAsia="en-AU"/>
        </w:rPr>
      </w:pPr>
      <w:r w:rsidRPr="00BC7A27">
        <w:rPr>
          <w:rFonts w:eastAsia="Times New Roman"/>
          <w:lang w:val="en-AU" w:eastAsia="en-AU"/>
        </w:rPr>
        <w:t xml:space="preserve">Amend </w:t>
      </w:r>
      <w:r w:rsidRPr="00BC7A27">
        <w:rPr>
          <w:rFonts w:eastAsia="Times New Roman"/>
          <w:b/>
          <w:lang w:val="en-AU" w:eastAsia="en-AU"/>
        </w:rPr>
        <w:t>Condition 8</w:t>
      </w:r>
      <w:r w:rsidR="00C31782" w:rsidRPr="00BC7A27">
        <w:rPr>
          <w:rFonts w:eastAsia="Times New Roman"/>
          <w:b/>
          <w:lang w:val="en-AU" w:eastAsia="en-AU"/>
        </w:rPr>
        <w:t xml:space="preserve"> </w:t>
      </w:r>
      <w:r w:rsidR="00C31782" w:rsidRPr="00BC7A27">
        <w:rPr>
          <w:rFonts w:eastAsia="Times New Roman"/>
          <w:lang w:val="en-AU" w:eastAsia="en-AU"/>
        </w:rPr>
        <w:t>to reflect amended plans</w:t>
      </w:r>
      <w:r w:rsidR="00BC7A27" w:rsidRPr="00BC7A27">
        <w:rPr>
          <w:rFonts w:eastAsia="Times New Roman"/>
          <w:lang w:val="en-AU" w:eastAsia="en-AU"/>
        </w:rPr>
        <w:t xml:space="preserve"> </w:t>
      </w:r>
    </w:p>
    <w:p w:rsidR="005E0F95" w:rsidRDefault="005E0F95" w:rsidP="003D27BA">
      <w:pPr>
        <w:widowControl/>
        <w:autoSpaceDE/>
        <w:autoSpaceDN/>
        <w:jc w:val="both"/>
        <w:rPr>
          <w:rFonts w:eastAsia="Times New Roman"/>
          <w:szCs w:val="20"/>
          <w:lang w:val="en-AU" w:eastAsia="en-AU"/>
        </w:rPr>
      </w:pPr>
    </w:p>
    <w:p w:rsidR="003D27BA" w:rsidRPr="003D27BA" w:rsidRDefault="003D27BA" w:rsidP="003D27BA">
      <w:pPr>
        <w:widowControl/>
        <w:autoSpaceDE/>
        <w:autoSpaceDN/>
        <w:jc w:val="both"/>
        <w:rPr>
          <w:rFonts w:eastAsia="Times New Roman"/>
          <w:szCs w:val="20"/>
          <w:lang w:val="en-AU" w:eastAsia="en-AU"/>
        </w:rPr>
      </w:pPr>
      <w:r w:rsidRPr="003D27BA">
        <w:rPr>
          <w:rFonts w:eastAsia="Times New Roman"/>
          <w:szCs w:val="20"/>
          <w:lang w:val="en-AU" w:eastAsia="en-AU"/>
        </w:rPr>
        <w:t>As a result, updated conditions are attached to this supplementary report</w:t>
      </w:r>
      <w:r w:rsidR="00A14C0A">
        <w:rPr>
          <w:rFonts w:eastAsia="Times New Roman"/>
          <w:szCs w:val="20"/>
          <w:lang w:val="en-AU" w:eastAsia="en-AU"/>
        </w:rPr>
        <w:t xml:space="preserve">, </w:t>
      </w:r>
      <w:r w:rsidR="0089255E">
        <w:rPr>
          <w:rFonts w:eastAsia="Times New Roman"/>
          <w:szCs w:val="20"/>
          <w:lang w:val="en-AU" w:eastAsia="en-AU"/>
        </w:rPr>
        <w:t xml:space="preserve">Appendix 1 </w:t>
      </w:r>
      <w:r w:rsidR="00A14C0A">
        <w:rPr>
          <w:rFonts w:eastAsia="Times New Roman"/>
          <w:szCs w:val="20"/>
          <w:lang w:val="en-AU" w:eastAsia="en-AU"/>
        </w:rPr>
        <w:t>below</w:t>
      </w:r>
      <w:r w:rsidRPr="003D27BA">
        <w:rPr>
          <w:rFonts w:eastAsia="Times New Roman"/>
          <w:szCs w:val="20"/>
          <w:lang w:val="en-AU" w:eastAsia="en-AU"/>
        </w:rPr>
        <w:t>.</w:t>
      </w:r>
    </w:p>
    <w:p w:rsidR="003D27BA" w:rsidRPr="003D27BA" w:rsidRDefault="003D27BA" w:rsidP="003D27BA">
      <w:pPr>
        <w:widowControl/>
        <w:autoSpaceDE/>
        <w:autoSpaceDN/>
        <w:jc w:val="both"/>
        <w:rPr>
          <w:rFonts w:eastAsia="Times New Roman"/>
          <w:szCs w:val="20"/>
          <w:lang w:val="en-AU" w:eastAsia="en-AU"/>
        </w:rPr>
      </w:pPr>
    </w:p>
    <w:p w:rsidR="003D27BA" w:rsidRPr="003D27BA" w:rsidRDefault="003D27BA" w:rsidP="003D27BA">
      <w:pPr>
        <w:widowControl/>
        <w:autoSpaceDE/>
        <w:autoSpaceDN/>
        <w:jc w:val="both"/>
        <w:rPr>
          <w:rFonts w:eastAsia="Times New Roman"/>
          <w:b/>
          <w:bCs/>
          <w:szCs w:val="20"/>
          <w:lang w:val="en-AU" w:eastAsia="en-AU"/>
        </w:rPr>
      </w:pPr>
      <w:r w:rsidRPr="003D27BA">
        <w:rPr>
          <w:rFonts w:eastAsia="Times New Roman"/>
          <w:b/>
          <w:bCs/>
          <w:szCs w:val="20"/>
          <w:lang w:val="en-AU" w:eastAsia="en-AU"/>
        </w:rPr>
        <w:t>CONCLUSION</w:t>
      </w:r>
    </w:p>
    <w:p w:rsidR="003D27BA" w:rsidRPr="003D27BA" w:rsidRDefault="003D27BA" w:rsidP="003D27BA">
      <w:pPr>
        <w:widowControl/>
        <w:autoSpaceDE/>
        <w:autoSpaceDN/>
        <w:jc w:val="both"/>
        <w:rPr>
          <w:rFonts w:eastAsia="Times New Roman"/>
          <w:szCs w:val="20"/>
          <w:lang w:val="en-AU" w:eastAsia="en-AU"/>
        </w:rPr>
      </w:pPr>
    </w:p>
    <w:p w:rsidR="003D27BA" w:rsidRPr="003D27BA" w:rsidRDefault="003D27BA" w:rsidP="003D27BA">
      <w:pPr>
        <w:widowControl/>
        <w:adjustRightInd w:val="0"/>
        <w:rPr>
          <w:rFonts w:eastAsia="Times New Roman"/>
          <w:lang w:val="en-AU" w:eastAsia="en-AU"/>
        </w:rPr>
      </w:pPr>
      <w:r w:rsidRPr="003D27BA">
        <w:rPr>
          <w:rFonts w:eastAsia="Times New Roman"/>
          <w:lang w:val="en-AU" w:eastAsia="en-AU"/>
        </w:rPr>
        <w:t>The proposed amendments made under this application are sufficient to satisfactorily address the issues identified by the Development Determination Panel.</w:t>
      </w:r>
    </w:p>
    <w:p w:rsidR="003D27BA" w:rsidRPr="003D27BA" w:rsidRDefault="003D27BA" w:rsidP="003D27BA">
      <w:pPr>
        <w:widowControl/>
        <w:adjustRightInd w:val="0"/>
        <w:rPr>
          <w:rFonts w:eastAsia="Times New Roman"/>
          <w:lang w:val="en-AU" w:eastAsia="en-AU"/>
        </w:rPr>
      </w:pPr>
    </w:p>
    <w:p w:rsidR="003D27BA" w:rsidRPr="003D27BA" w:rsidRDefault="003D27BA" w:rsidP="003D27BA">
      <w:pPr>
        <w:widowControl/>
        <w:adjustRightInd w:val="0"/>
        <w:rPr>
          <w:rFonts w:eastAsia="Times New Roman"/>
          <w:lang w:val="en-AU" w:eastAsia="en-AU"/>
        </w:rPr>
      </w:pPr>
      <w:r w:rsidRPr="003D27BA">
        <w:rPr>
          <w:rFonts w:eastAsia="Times New Roman"/>
          <w:lang w:val="en-AU" w:eastAsia="en-AU"/>
        </w:rPr>
        <w:t>The amendments to the proposal and new documentation have resolved the built form, character</w:t>
      </w:r>
    </w:p>
    <w:p w:rsidR="003D27BA" w:rsidRPr="003D27BA" w:rsidRDefault="003D27BA" w:rsidP="003D27BA">
      <w:pPr>
        <w:widowControl/>
        <w:adjustRightInd w:val="0"/>
        <w:rPr>
          <w:rFonts w:eastAsia="Times New Roman"/>
          <w:lang w:val="en-AU" w:eastAsia="en-AU"/>
        </w:rPr>
      </w:pPr>
      <w:r w:rsidRPr="003D27BA">
        <w:rPr>
          <w:rFonts w:eastAsia="Times New Roman"/>
          <w:lang w:val="en-AU" w:eastAsia="en-AU"/>
        </w:rPr>
        <w:t>and site suitability issues forming the basis of the concerns of the Development Application.</w:t>
      </w:r>
    </w:p>
    <w:p w:rsidR="003D27BA" w:rsidRPr="003D27BA" w:rsidRDefault="003D27BA" w:rsidP="003D27BA">
      <w:pPr>
        <w:widowControl/>
        <w:adjustRightInd w:val="0"/>
        <w:rPr>
          <w:rFonts w:eastAsia="Times New Roman"/>
          <w:lang w:val="en-AU" w:eastAsia="en-AU"/>
        </w:rPr>
      </w:pPr>
    </w:p>
    <w:p w:rsidR="003D27BA" w:rsidRPr="003D27BA" w:rsidRDefault="003D27BA" w:rsidP="003D27BA">
      <w:pPr>
        <w:widowControl/>
        <w:adjustRightInd w:val="0"/>
        <w:rPr>
          <w:rFonts w:eastAsia="Times New Roman"/>
          <w:lang w:val="en-AU" w:eastAsia="en-AU"/>
        </w:rPr>
      </w:pPr>
      <w:r w:rsidRPr="003D27BA">
        <w:rPr>
          <w:rFonts w:eastAsia="Times New Roman"/>
          <w:lang w:val="en-AU" w:eastAsia="en-AU"/>
        </w:rPr>
        <w:t>The critical concerns relating to the built form, setbacks, wall height, views and overshadowing</w:t>
      </w:r>
    </w:p>
    <w:p w:rsidR="003D27BA" w:rsidRDefault="003D27BA" w:rsidP="003D27BA">
      <w:pPr>
        <w:widowControl/>
        <w:adjustRightInd w:val="0"/>
        <w:rPr>
          <w:rFonts w:eastAsia="Times New Roman"/>
          <w:lang w:val="en-AU" w:eastAsia="en-AU"/>
        </w:rPr>
      </w:pPr>
      <w:r w:rsidRPr="003D27BA">
        <w:rPr>
          <w:rFonts w:eastAsia="Times New Roman"/>
          <w:lang w:val="en-AU" w:eastAsia="en-AU"/>
        </w:rPr>
        <w:t>have been addressed by change in design. The amended proposal creates acceptable and reasonable amenity impacts to the adjoining properties and achieves consistency with the desired future character of the Freshwater area.</w:t>
      </w:r>
    </w:p>
    <w:p w:rsidR="0089255E" w:rsidRDefault="0089255E" w:rsidP="003D27BA">
      <w:pPr>
        <w:widowControl/>
        <w:adjustRightInd w:val="0"/>
        <w:rPr>
          <w:rFonts w:eastAsia="Times New Roman"/>
          <w:lang w:val="en-AU" w:eastAsia="en-AU"/>
        </w:rPr>
      </w:pPr>
    </w:p>
    <w:p w:rsidR="0089255E" w:rsidRPr="0089255E" w:rsidRDefault="0089255E" w:rsidP="003D27BA">
      <w:pPr>
        <w:widowControl/>
        <w:adjustRightInd w:val="0"/>
        <w:rPr>
          <w:rFonts w:eastAsia="Times New Roman"/>
          <w:b/>
          <w:lang w:val="en-AU" w:eastAsia="en-AU"/>
        </w:rPr>
      </w:pPr>
      <w:r w:rsidRPr="0089255E">
        <w:rPr>
          <w:rFonts w:eastAsia="Times New Roman"/>
          <w:b/>
          <w:lang w:val="en-AU" w:eastAsia="en-AU"/>
        </w:rPr>
        <w:t>RECOMENDATION</w:t>
      </w:r>
    </w:p>
    <w:p w:rsidR="003D27BA" w:rsidRPr="003D27BA" w:rsidRDefault="003D27BA" w:rsidP="003D27BA">
      <w:pPr>
        <w:widowControl/>
        <w:adjustRightInd w:val="0"/>
        <w:rPr>
          <w:rFonts w:eastAsia="Times New Roman"/>
          <w:lang w:val="en-AU" w:eastAsia="en-AU"/>
        </w:rPr>
      </w:pPr>
    </w:p>
    <w:p w:rsidR="003D27BA" w:rsidRPr="003D27BA" w:rsidRDefault="003D27BA" w:rsidP="003D27BA">
      <w:pPr>
        <w:widowControl/>
        <w:adjustRightInd w:val="0"/>
        <w:rPr>
          <w:rFonts w:eastAsia="Times New Roman"/>
          <w:lang w:val="en-AU" w:eastAsia="en-AU"/>
        </w:rPr>
      </w:pPr>
      <w:r w:rsidRPr="003D27BA">
        <w:rPr>
          <w:rFonts w:eastAsia="Times New Roman"/>
          <w:lang w:val="en-AU" w:eastAsia="en-AU"/>
        </w:rPr>
        <w:t xml:space="preserve">Accordingly, the application is referred </w:t>
      </w:r>
      <w:r w:rsidR="000A4D95">
        <w:rPr>
          <w:rFonts w:eastAsia="Times New Roman"/>
          <w:lang w:val="en-AU" w:eastAsia="en-AU"/>
        </w:rPr>
        <w:t xml:space="preserve">back </w:t>
      </w:r>
      <w:r w:rsidRPr="003D27BA">
        <w:rPr>
          <w:rFonts w:eastAsia="Times New Roman"/>
          <w:lang w:val="en-AU" w:eastAsia="en-AU"/>
        </w:rPr>
        <w:t>to the Development Determination Panel with a re-affirmed</w:t>
      </w:r>
    </w:p>
    <w:p w:rsidR="003D27BA" w:rsidRDefault="002113F7" w:rsidP="0089255E">
      <w:pPr>
        <w:widowControl/>
        <w:autoSpaceDE/>
        <w:autoSpaceDN/>
        <w:jc w:val="both"/>
        <w:rPr>
          <w:rFonts w:ascii="CIDFont+F1" w:eastAsiaTheme="minorHAnsi" w:hAnsi="CIDFont+F1" w:cs="CIDFont+F1"/>
          <w:lang w:val="en-AU"/>
        </w:rPr>
      </w:pPr>
      <w:r>
        <w:rPr>
          <w:rFonts w:eastAsia="Times New Roman"/>
          <w:lang w:val="en-AU" w:eastAsia="en-AU"/>
        </w:rPr>
        <w:t xml:space="preserve">recommendation for approval </w:t>
      </w:r>
      <w:r w:rsidR="0089255E">
        <w:rPr>
          <w:rFonts w:ascii="CIDFont+F1" w:eastAsiaTheme="minorHAnsi" w:hAnsi="CIDFont+F1" w:cs="CIDFont+F1"/>
          <w:lang w:val="en-AU"/>
        </w:rPr>
        <w:t xml:space="preserve">subject to the </w:t>
      </w:r>
      <w:r w:rsidR="0089255E">
        <w:rPr>
          <w:rFonts w:ascii="CIDFont+F1" w:eastAsiaTheme="minorHAnsi" w:hAnsi="CIDFont+F1" w:cs="CIDFont+F1"/>
          <w:lang w:val="en-AU"/>
        </w:rPr>
        <w:t xml:space="preserve">consolidated </w:t>
      </w:r>
      <w:r w:rsidR="0089255E">
        <w:rPr>
          <w:rFonts w:ascii="CIDFont+F1" w:eastAsiaTheme="minorHAnsi" w:hAnsi="CIDFont+F1" w:cs="CIDFont+F1"/>
          <w:lang w:val="en-AU"/>
        </w:rPr>
        <w:t xml:space="preserve">conditions </w:t>
      </w:r>
      <w:r w:rsidR="0089255E">
        <w:rPr>
          <w:rFonts w:ascii="CIDFont+F1" w:eastAsiaTheme="minorHAnsi" w:hAnsi="CIDFont+F1" w:cs="CIDFont+F1"/>
          <w:lang w:val="en-AU"/>
        </w:rPr>
        <w:t>in Appendix 1 below.</w:t>
      </w:r>
    </w:p>
    <w:p w:rsidR="0089255E" w:rsidRPr="003D27BA" w:rsidRDefault="0089255E" w:rsidP="0089255E">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0A4D95" w:rsidRDefault="000A4D95" w:rsidP="003D27BA">
      <w:pPr>
        <w:widowControl/>
        <w:autoSpaceDE/>
        <w:autoSpaceDN/>
        <w:jc w:val="both"/>
        <w:rPr>
          <w:rFonts w:eastAsia="Times New Roman"/>
          <w:szCs w:val="20"/>
          <w:lang w:val="en-AU" w:eastAsia="en-AU"/>
        </w:rPr>
      </w:pPr>
    </w:p>
    <w:p w:rsidR="002C2D5D" w:rsidRDefault="002C2D5D" w:rsidP="003D27BA">
      <w:pPr>
        <w:widowControl/>
        <w:autoSpaceDE/>
        <w:autoSpaceDN/>
        <w:jc w:val="both"/>
        <w:rPr>
          <w:rFonts w:eastAsia="Times New Roman"/>
          <w:szCs w:val="20"/>
          <w:lang w:val="en-AU" w:eastAsia="en-AU"/>
        </w:rPr>
      </w:pPr>
    </w:p>
    <w:p w:rsidR="002C2D5D" w:rsidRDefault="002C2D5D" w:rsidP="003D27BA">
      <w:pPr>
        <w:widowControl/>
        <w:autoSpaceDE/>
        <w:autoSpaceDN/>
        <w:jc w:val="both"/>
        <w:rPr>
          <w:rFonts w:eastAsia="Times New Roman"/>
          <w:szCs w:val="20"/>
          <w:lang w:val="en-AU" w:eastAsia="en-AU"/>
        </w:rPr>
      </w:pPr>
    </w:p>
    <w:p w:rsidR="0089255E" w:rsidRDefault="0089255E" w:rsidP="003D27BA">
      <w:pPr>
        <w:widowControl/>
        <w:autoSpaceDE/>
        <w:autoSpaceDN/>
        <w:jc w:val="both"/>
        <w:rPr>
          <w:rFonts w:eastAsia="Times New Roman"/>
          <w:szCs w:val="20"/>
          <w:lang w:val="en-AU" w:eastAsia="en-AU"/>
        </w:rPr>
      </w:pPr>
    </w:p>
    <w:p w:rsidR="008C1EBD" w:rsidRDefault="008C1EBD" w:rsidP="003D27BA">
      <w:pPr>
        <w:widowControl/>
        <w:autoSpaceDE/>
        <w:autoSpaceDN/>
        <w:jc w:val="both"/>
        <w:rPr>
          <w:rFonts w:eastAsia="Times New Roman"/>
          <w:b/>
          <w:sz w:val="32"/>
          <w:szCs w:val="32"/>
          <w:lang w:val="en-AU" w:eastAsia="en-AU"/>
        </w:rPr>
      </w:pPr>
    </w:p>
    <w:p w:rsidR="0089255E" w:rsidRPr="008C1EBD" w:rsidRDefault="0089255E" w:rsidP="003D27BA">
      <w:pPr>
        <w:widowControl/>
        <w:autoSpaceDE/>
        <w:autoSpaceDN/>
        <w:jc w:val="both"/>
        <w:rPr>
          <w:rFonts w:eastAsia="Times New Roman"/>
          <w:b/>
          <w:sz w:val="32"/>
          <w:szCs w:val="32"/>
          <w:lang w:val="en-AU" w:eastAsia="en-AU"/>
        </w:rPr>
      </w:pPr>
      <w:r w:rsidRPr="008C1EBD">
        <w:rPr>
          <w:rFonts w:eastAsia="Times New Roman"/>
          <w:b/>
          <w:sz w:val="32"/>
          <w:szCs w:val="32"/>
          <w:lang w:val="en-AU" w:eastAsia="en-AU"/>
        </w:rPr>
        <w:t>APPENDIX 1</w:t>
      </w:r>
    </w:p>
    <w:p w:rsidR="003D27BA" w:rsidRPr="003D27BA" w:rsidRDefault="003D27BA" w:rsidP="003D27BA">
      <w:pPr>
        <w:widowControl/>
        <w:autoSpaceDE/>
        <w:autoSpaceDN/>
        <w:jc w:val="both"/>
        <w:rPr>
          <w:rFonts w:eastAsia="Times New Roman"/>
          <w:b/>
          <w:szCs w:val="20"/>
          <w:lang w:val="en-AU" w:eastAsia="en-AU"/>
        </w:rPr>
      </w:pPr>
    </w:p>
    <w:p w:rsidR="00FA58EC" w:rsidRDefault="00FA58EC">
      <w:pPr>
        <w:spacing w:line="249" w:lineRule="auto"/>
      </w:pPr>
    </w:p>
    <w:p w:rsidR="00FA58EC" w:rsidRDefault="00FA58EC">
      <w:pPr>
        <w:pStyle w:val="BodyText"/>
        <w:spacing w:before="10"/>
        <w:rPr>
          <w:i/>
          <w:sz w:val="20"/>
        </w:rPr>
      </w:pPr>
    </w:p>
    <w:p w:rsidR="00FA58EC" w:rsidRDefault="00BC5C54">
      <w:pPr>
        <w:pStyle w:val="Heading2"/>
        <w:tabs>
          <w:tab w:val="left" w:pos="1969"/>
          <w:tab w:val="left" w:pos="10198"/>
        </w:tabs>
      </w:pPr>
      <w:r>
        <w:rPr>
          <w:rFonts w:ascii="Times New Roman"/>
          <w:b w:val="0"/>
          <w:color w:val="FFFFFF"/>
          <w:shd w:val="clear" w:color="auto" w:fill="000000"/>
        </w:rPr>
        <w:t xml:space="preserve"> </w:t>
      </w:r>
      <w:r>
        <w:rPr>
          <w:rFonts w:ascii="Times New Roman"/>
          <w:b w:val="0"/>
          <w:color w:val="FFFFFF"/>
          <w:shd w:val="clear" w:color="auto" w:fill="000000"/>
        </w:rPr>
        <w:tab/>
      </w:r>
      <w:r>
        <w:rPr>
          <w:color w:val="FFFFFF"/>
          <w:shd w:val="clear" w:color="auto" w:fill="000000"/>
        </w:rPr>
        <w:t>DEVELOPMENT CONSENT OPERATIONAL</w:t>
      </w:r>
      <w:r>
        <w:rPr>
          <w:color w:val="FFFFFF"/>
          <w:spacing w:val="-12"/>
          <w:shd w:val="clear" w:color="auto" w:fill="000000"/>
        </w:rPr>
        <w:t xml:space="preserve"> </w:t>
      </w:r>
      <w:r>
        <w:rPr>
          <w:color w:val="FFFFFF"/>
          <w:shd w:val="clear" w:color="auto" w:fill="000000"/>
        </w:rPr>
        <w:t>CONDITIONS</w:t>
      </w:r>
      <w:r>
        <w:rPr>
          <w:color w:val="FFFFFF"/>
          <w:shd w:val="clear" w:color="auto" w:fill="000000"/>
        </w:rPr>
        <w:tab/>
      </w:r>
    </w:p>
    <w:p w:rsidR="00FA58EC" w:rsidRDefault="00FA58EC">
      <w:pPr>
        <w:pStyle w:val="BodyText"/>
        <w:spacing w:before="5"/>
        <w:rPr>
          <w:b/>
          <w:sz w:val="20"/>
        </w:rPr>
      </w:pPr>
    </w:p>
    <w:p w:rsidR="00FA58EC" w:rsidRDefault="00BC5C54">
      <w:pPr>
        <w:pStyle w:val="Heading3"/>
        <w:numPr>
          <w:ilvl w:val="0"/>
          <w:numId w:val="15"/>
        </w:numPr>
        <w:tabs>
          <w:tab w:val="left" w:pos="823"/>
          <w:tab w:val="left" w:pos="824"/>
        </w:tabs>
        <w:spacing w:before="93"/>
        <w:jc w:val="left"/>
      </w:pPr>
      <w:r>
        <w:t>Approved Plans and Supporting</w:t>
      </w:r>
      <w:r>
        <w:rPr>
          <w:spacing w:val="-5"/>
        </w:rPr>
        <w:t xml:space="preserve"> </w:t>
      </w:r>
      <w:r>
        <w:t>Documentation</w:t>
      </w:r>
    </w:p>
    <w:p w:rsidR="00FA58EC" w:rsidRDefault="00BC5C54">
      <w:pPr>
        <w:pStyle w:val="BodyText"/>
        <w:spacing w:before="11" w:line="249" w:lineRule="auto"/>
        <w:ind w:left="823" w:right="158"/>
      </w:pPr>
      <w:r>
        <w:t>The development must be carried out in compliance (except as amended by any other condition of consent) with the</w:t>
      </w:r>
      <w:r>
        <w:rPr>
          <w:spacing w:val="-4"/>
        </w:rPr>
        <w:t xml:space="preserve"> </w:t>
      </w:r>
      <w:r>
        <w:t>following:</w:t>
      </w:r>
    </w:p>
    <w:p w:rsidR="00FA58EC" w:rsidRDefault="00FA58EC">
      <w:pPr>
        <w:pStyle w:val="BodyText"/>
        <w:spacing w:before="1"/>
        <w:rPr>
          <w:sz w:val="23"/>
        </w:rPr>
      </w:pPr>
    </w:p>
    <w:p w:rsidR="00FA58EC" w:rsidRDefault="00BC5C54">
      <w:pPr>
        <w:pStyle w:val="ListParagraph"/>
        <w:numPr>
          <w:ilvl w:val="1"/>
          <w:numId w:val="15"/>
        </w:numPr>
        <w:tabs>
          <w:tab w:val="left" w:pos="1081"/>
        </w:tabs>
        <w:ind w:hanging="258"/>
      </w:pPr>
      <w:r>
        <w:t>Approved</w:t>
      </w:r>
      <w:r>
        <w:rPr>
          <w:spacing w:val="-3"/>
        </w:rPr>
        <w:t xml:space="preserve"> </w:t>
      </w:r>
      <w:r>
        <w:t>Plans</w:t>
      </w:r>
    </w:p>
    <w:p w:rsidR="00FA58EC" w:rsidRDefault="00FA58EC">
      <w:pPr>
        <w:pStyle w:val="BodyText"/>
        <w:spacing w:before="2" w:after="1"/>
        <w:rPr>
          <w:sz w:val="23"/>
        </w:rPr>
      </w:pPr>
    </w:p>
    <w:tbl>
      <w:tblPr>
        <w:tblW w:w="0" w:type="auto"/>
        <w:tblInd w:w="8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00"/>
        <w:gridCol w:w="1575"/>
        <w:gridCol w:w="2640"/>
      </w:tblGrid>
      <w:tr w:rsidR="00FA58EC">
        <w:trPr>
          <w:trHeight w:val="330"/>
        </w:trPr>
        <w:tc>
          <w:tcPr>
            <w:tcW w:w="8415" w:type="dxa"/>
            <w:gridSpan w:val="3"/>
          </w:tcPr>
          <w:p w:rsidR="00FA58EC" w:rsidRDefault="00BC5C54">
            <w:pPr>
              <w:pStyle w:val="TableParagraph"/>
              <w:spacing w:before="37"/>
              <w:rPr>
                <w:b/>
              </w:rPr>
            </w:pPr>
            <w:r>
              <w:rPr>
                <w:b/>
              </w:rPr>
              <w:t>Architectural Plans - Endorsed with Council's stamp</w:t>
            </w:r>
          </w:p>
        </w:tc>
      </w:tr>
      <w:tr w:rsidR="00FA58EC">
        <w:trPr>
          <w:trHeight w:val="330"/>
        </w:trPr>
        <w:tc>
          <w:tcPr>
            <w:tcW w:w="4200" w:type="dxa"/>
          </w:tcPr>
          <w:p w:rsidR="00FA58EC" w:rsidRDefault="00BC5C54">
            <w:pPr>
              <w:pStyle w:val="TableParagraph"/>
              <w:spacing w:before="31"/>
              <w:rPr>
                <w:b/>
              </w:rPr>
            </w:pPr>
            <w:r>
              <w:rPr>
                <w:b/>
              </w:rPr>
              <w:t>Drawing No.</w:t>
            </w:r>
          </w:p>
        </w:tc>
        <w:tc>
          <w:tcPr>
            <w:tcW w:w="1575" w:type="dxa"/>
          </w:tcPr>
          <w:p w:rsidR="00FA58EC" w:rsidRDefault="00BC5C54">
            <w:pPr>
              <w:pStyle w:val="TableParagraph"/>
              <w:spacing w:before="31"/>
              <w:ind w:left="42"/>
              <w:rPr>
                <w:b/>
              </w:rPr>
            </w:pPr>
            <w:r>
              <w:rPr>
                <w:b/>
              </w:rPr>
              <w:t>Dated</w:t>
            </w:r>
          </w:p>
        </w:tc>
        <w:tc>
          <w:tcPr>
            <w:tcW w:w="2640" w:type="dxa"/>
          </w:tcPr>
          <w:p w:rsidR="00FA58EC" w:rsidRDefault="00BC5C54">
            <w:pPr>
              <w:pStyle w:val="TableParagraph"/>
              <w:spacing w:before="31"/>
              <w:ind w:left="42"/>
              <w:rPr>
                <w:b/>
              </w:rPr>
            </w:pPr>
            <w:r>
              <w:rPr>
                <w:b/>
              </w:rPr>
              <w:t>Prepared By</w:t>
            </w:r>
          </w:p>
        </w:tc>
      </w:tr>
      <w:tr w:rsidR="000A4D95">
        <w:trPr>
          <w:trHeight w:val="315"/>
        </w:trPr>
        <w:tc>
          <w:tcPr>
            <w:tcW w:w="4200" w:type="dxa"/>
          </w:tcPr>
          <w:p w:rsidR="000A4D95" w:rsidRDefault="000A4D95">
            <w:pPr>
              <w:pStyle w:val="TableParagraph"/>
              <w:spacing w:before="25"/>
            </w:pPr>
            <w:r>
              <w:t>Development Application DA01</w:t>
            </w:r>
          </w:p>
        </w:tc>
        <w:tc>
          <w:tcPr>
            <w:tcW w:w="1575" w:type="dxa"/>
          </w:tcPr>
          <w:p w:rsidR="000A4D95" w:rsidRDefault="000A4D95">
            <w:pPr>
              <w:pStyle w:val="TableParagraph"/>
              <w:spacing w:before="25"/>
              <w:ind w:left="42"/>
            </w:pPr>
            <w:r>
              <w:t>24/9/2019</w:t>
            </w:r>
          </w:p>
        </w:tc>
        <w:tc>
          <w:tcPr>
            <w:tcW w:w="2640" w:type="dxa"/>
          </w:tcPr>
          <w:p w:rsidR="000A4D95" w:rsidRDefault="000A4D95">
            <w:pPr>
              <w:pStyle w:val="TableParagraph"/>
              <w:spacing w:before="25"/>
              <w:ind w:left="42"/>
            </w:pPr>
            <w:r>
              <w:t>Corben Architects</w:t>
            </w:r>
          </w:p>
        </w:tc>
      </w:tr>
      <w:tr w:rsidR="00FA58EC">
        <w:trPr>
          <w:trHeight w:val="315"/>
        </w:trPr>
        <w:tc>
          <w:tcPr>
            <w:tcW w:w="4200" w:type="dxa"/>
          </w:tcPr>
          <w:p w:rsidR="00FA58EC" w:rsidRDefault="00BC5C54">
            <w:pPr>
              <w:pStyle w:val="TableParagraph"/>
              <w:spacing w:before="25"/>
            </w:pPr>
            <w:r>
              <w:t>Site Analysis DA02 Rev F</w:t>
            </w:r>
          </w:p>
        </w:tc>
        <w:tc>
          <w:tcPr>
            <w:tcW w:w="1575" w:type="dxa"/>
          </w:tcPr>
          <w:p w:rsidR="00FA58EC" w:rsidRDefault="00BC5C54">
            <w:pPr>
              <w:pStyle w:val="TableParagraph"/>
              <w:spacing w:before="25"/>
              <w:ind w:left="42"/>
            </w:pPr>
            <w:r>
              <w:t>24/9/2020</w:t>
            </w:r>
          </w:p>
        </w:tc>
        <w:tc>
          <w:tcPr>
            <w:tcW w:w="2640" w:type="dxa"/>
          </w:tcPr>
          <w:p w:rsidR="00FA58EC" w:rsidRDefault="00BC5C54">
            <w:pPr>
              <w:pStyle w:val="TableParagraph"/>
              <w:spacing w:before="25"/>
              <w:ind w:left="42"/>
            </w:pPr>
            <w:r>
              <w:t>Corben Architects</w:t>
            </w:r>
          </w:p>
        </w:tc>
      </w:tr>
      <w:tr w:rsidR="00FA58EC">
        <w:trPr>
          <w:trHeight w:val="330"/>
        </w:trPr>
        <w:tc>
          <w:tcPr>
            <w:tcW w:w="4200" w:type="dxa"/>
          </w:tcPr>
          <w:p w:rsidR="00FA58EC" w:rsidRDefault="00BC5C54">
            <w:pPr>
              <w:pStyle w:val="TableParagraph"/>
              <w:spacing w:before="34"/>
            </w:pPr>
            <w:r>
              <w:t>Level 1 Plan DA03 Rev K</w:t>
            </w:r>
          </w:p>
        </w:tc>
        <w:tc>
          <w:tcPr>
            <w:tcW w:w="1575" w:type="dxa"/>
          </w:tcPr>
          <w:p w:rsidR="00FA58EC" w:rsidRDefault="00BC5C54">
            <w:pPr>
              <w:pStyle w:val="TableParagraph"/>
              <w:spacing w:before="34"/>
              <w:ind w:left="42"/>
            </w:pPr>
            <w:r>
              <w:t>23/9/2020</w:t>
            </w:r>
          </w:p>
        </w:tc>
        <w:tc>
          <w:tcPr>
            <w:tcW w:w="2640" w:type="dxa"/>
          </w:tcPr>
          <w:p w:rsidR="00FA58EC" w:rsidRDefault="00BC5C54">
            <w:pPr>
              <w:pStyle w:val="TableParagraph"/>
              <w:spacing w:before="34"/>
              <w:ind w:left="42"/>
            </w:pPr>
            <w:r>
              <w:t>Corben Architects</w:t>
            </w:r>
          </w:p>
        </w:tc>
      </w:tr>
      <w:tr w:rsidR="00FA58EC">
        <w:trPr>
          <w:trHeight w:val="315"/>
        </w:trPr>
        <w:tc>
          <w:tcPr>
            <w:tcW w:w="4200" w:type="dxa"/>
          </w:tcPr>
          <w:p w:rsidR="00FA58EC" w:rsidRDefault="00BC5C54">
            <w:pPr>
              <w:pStyle w:val="TableParagraph"/>
            </w:pPr>
            <w:r>
              <w:t>Level 2 Plan DA04 Rev K</w:t>
            </w:r>
          </w:p>
        </w:tc>
        <w:tc>
          <w:tcPr>
            <w:tcW w:w="1575" w:type="dxa"/>
          </w:tcPr>
          <w:p w:rsidR="00FA58EC" w:rsidRDefault="00BC5C54">
            <w:pPr>
              <w:pStyle w:val="TableParagraph"/>
              <w:ind w:left="42"/>
            </w:pPr>
            <w:r>
              <w:t>23/9/2020</w:t>
            </w:r>
          </w:p>
        </w:tc>
        <w:tc>
          <w:tcPr>
            <w:tcW w:w="2640" w:type="dxa"/>
          </w:tcPr>
          <w:p w:rsidR="00FA58EC" w:rsidRDefault="00BC5C54">
            <w:pPr>
              <w:pStyle w:val="TableParagraph"/>
              <w:ind w:left="42"/>
            </w:pPr>
            <w:r>
              <w:t>Corben Architects</w:t>
            </w:r>
          </w:p>
        </w:tc>
      </w:tr>
      <w:tr w:rsidR="00FA58EC">
        <w:trPr>
          <w:trHeight w:val="330"/>
        </w:trPr>
        <w:tc>
          <w:tcPr>
            <w:tcW w:w="4200" w:type="dxa"/>
          </w:tcPr>
          <w:p w:rsidR="00FA58EC" w:rsidRDefault="00BC5C54">
            <w:pPr>
              <w:pStyle w:val="TableParagraph"/>
              <w:spacing w:before="36"/>
            </w:pPr>
            <w:r>
              <w:t>Level 3 Plan DA05 Rev K</w:t>
            </w:r>
          </w:p>
        </w:tc>
        <w:tc>
          <w:tcPr>
            <w:tcW w:w="1575" w:type="dxa"/>
          </w:tcPr>
          <w:p w:rsidR="00FA58EC" w:rsidRDefault="00BC5C54">
            <w:pPr>
              <w:pStyle w:val="TableParagraph"/>
              <w:spacing w:before="36"/>
              <w:ind w:left="42"/>
            </w:pPr>
            <w:r>
              <w:t>23/9/2020</w:t>
            </w:r>
          </w:p>
        </w:tc>
        <w:tc>
          <w:tcPr>
            <w:tcW w:w="2640" w:type="dxa"/>
          </w:tcPr>
          <w:p w:rsidR="00FA58EC" w:rsidRDefault="00BC5C54">
            <w:pPr>
              <w:pStyle w:val="TableParagraph"/>
              <w:spacing w:before="36"/>
              <w:ind w:left="42"/>
            </w:pPr>
            <w:r>
              <w:t>Corben Architects</w:t>
            </w:r>
          </w:p>
        </w:tc>
      </w:tr>
      <w:tr w:rsidR="00FA58EC">
        <w:trPr>
          <w:trHeight w:val="315"/>
        </w:trPr>
        <w:tc>
          <w:tcPr>
            <w:tcW w:w="4200" w:type="dxa"/>
          </w:tcPr>
          <w:p w:rsidR="00FA58EC" w:rsidRDefault="00BC5C54">
            <w:pPr>
              <w:pStyle w:val="TableParagraph"/>
              <w:spacing w:before="30"/>
            </w:pPr>
            <w:r>
              <w:t>Site and Roof Plan DA06 Rev K</w:t>
            </w:r>
          </w:p>
        </w:tc>
        <w:tc>
          <w:tcPr>
            <w:tcW w:w="1575" w:type="dxa"/>
          </w:tcPr>
          <w:p w:rsidR="00FA58EC" w:rsidRDefault="00BC5C54">
            <w:pPr>
              <w:pStyle w:val="TableParagraph"/>
              <w:spacing w:before="30"/>
              <w:ind w:left="42"/>
            </w:pPr>
            <w:r>
              <w:t>23/9/2020</w:t>
            </w:r>
          </w:p>
        </w:tc>
        <w:tc>
          <w:tcPr>
            <w:tcW w:w="2640" w:type="dxa"/>
          </w:tcPr>
          <w:p w:rsidR="00FA58EC" w:rsidRDefault="00BC5C54">
            <w:pPr>
              <w:pStyle w:val="TableParagraph"/>
              <w:spacing w:before="30"/>
              <w:ind w:left="42"/>
            </w:pPr>
            <w:r>
              <w:t>Corben Architects</w:t>
            </w:r>
          </w:p>
        </w:tc>
      </w:tr>
      <w:tr w:rsidR="00FA58EC">
        <w:trPr>
          <w:trHeight w:val="600"/>
        </w:trPr>
        <w:tc>
          <w:tcPr>
            <w:tcW w:w="4200" w:type="dxa"/>
          </w:tcPr>
          <w:p w:rsidR="00FA58EC" w:rsidRDefault="00BC5C54">
            <w:pPr>
              <w:pStyle w:val="TableParagraph"/>
              <w:spacing w:before="39" w:line="249" w:lineRule="auto"/>
              <w:ind w:right="416"/>
            </w:pPr>
            <w:r>
              <w:t>Excavation and Demolition Plan DA07 Rev F</w:t>
            </w:r>
          </w:p>
        </w:tc>
        <w:tc>
          <w:tcPr>
            <w:tcW w:w="1575" w:type="dxa"/>
          </w:tcPr>
          <w:p w:rsidR="00FA58EC" w:rsidRDefault="00BC5C54">
            <w:pPr>
              <w:pStyle w:val="TableParagraph"/>
              <w:spacing w:before="39"/>
              <w:ind w:left="42"/>
            </w:pPr>
            <w:r>
              <w:t>23/9/2020</w:t>
            </w:r>
          </w:p>
        </w:tc>
        <w:tc>
          <w:tcPr>
            <w:tcW w:w="2640" w:type="dxa"/>
          </w:tcPr>
          <w:p w:rsidR="00FA58EC" w:rsidRDefault="00BC5C54">
            <w:pPr>
              <w:pStyle w:val="TableParagraph"/>
              <w:spacing w:before="39"/>
              <w:ind w:left="42"/>
            </w:pPr>
            <w:r>
              <w:t>Corben Architects</w:t>
            </w:r>
          </w:p>
        </w:tc>
      </w:tr>
      <w:tr w:rsidR="00FA58EC">
        <w:trPr>
          <w:trHeight w:val="315"/>
        </w:trPr>
        <w:tc>
          <w:tcPr>
            <w:tcW w:w="4200" w:type="dxa"/>
          </w:tcPr>
          <w:p w:rsidR="00FA58EC" w:rsidRDefault="00BC5C54">
            <w:pPr>
              <w:pStyle w:val="TableParagraph"/>
            </w:pPr>
            <w:r>
              <w:t>North Elevation DA09 Rev K</w:t>
            </w:r>
          </w:p>
        </w:tc>
        <w:tc>
          <w:tcPr>
            <w:tcW w:w="1575" w:type="dxa"/>
          </w:tcPr>
          <w:p w:rsidR="00FA58EC" w:rsidRDefault="00BC5C54">
            <w:pPr>
              <w:pStyle w:val="TableParagraph"/>
              <w:ind w:left="42"/>
            </w:pPr>
            <w:r>
              <w:t>23/9/2020</w:t>
            </w:r>
          </w:p>
        </w:tc>
        <w:tc>
          <w:tcPr>
            <w:tcW w:w="2640" w:type="dxa"/>
          </w:tcPr>
          <w:p w:rsidR="00FA58EC" w:rsidRDefault="00BC5C54">
            <w:pPr>
              <w:pStyle w:val="TableParagraph"/>
              <w:ind w:left="42"/>
            </w:pPr>
            <w:r>
              <w:t>Corben Architects</w:t>
            </w:r>
          </w:p>
        </w:tc>
      </w:tr>
      <w:tr w:rsidR="00FA58EC">
        <w:trPr>
          <w:trHeight w:val="330"/>
        </w:trPr>
        <w:tc>
          <w:tcPr>
            <w:tcW w:w="4200" w:type="dxa"/>
          </w:tcPr>
          <w:p w:rsidR="00FA58EC" w:rsidRDefault="00BC5C54">
            <w:pPr>
              <w:pStyle w:val="TableParagraph"/>
              <w:spacing w:before="35"/>
            </w:pPr>
            <w:r>
              <w:t>South Elevation DA10 Rev K</w:t>
            </w:r>
          </w:p>
        </w:tc>
        <w:tc>
          <w:tcPr>
            <w:tcW w:w="1575" w:type="dxa"/>
          </w:tcPr>
          <w:p w:rsidR="00FA58EC" w:rsidRDefault="00BC5C54">
            <w:pPr>
              <w:pStyle w:val="TableParagraph"/>
              <w:spacing w:before="35"/>
              <w:ind w:left="42"/>
            </w:pPr>
            <w:r>
              <w:t>23/9/2020</w:t>
            </w:r>
          </w:p>
        </w:tc>
        <w:tc>
          <w:tcPr>
            <w:tcW w:w="2640" w:type="dxa"/>
          </w:tcPr>
          <w:p w:rsidR="00FA58EC" w:rsidRDefault="00BC5C54">
            <w:pPr>
              <w:pStyle w:val="TableParagraph"/>
              <w:spacing w:before="35"/>
              <w:ind w:left="42"/>
            </w:pPr>
            <w:r>
              <w:t>Corben Architects</w:t>
            </w:r>
          </w:p>
        </w:tc>
      </w:tr>
      <w:tr w:rsidR="00FA58EC">
        <w:trPr>
          <w:trHeight w:val="315"/>
        </w:trPr>
        <w:tc>
          <w:tcPr>
            <w:tcW w:w="4200" w:type="dxa"/>
          </w:tcPr>
          <w:p w:rsidR="00FA58EC" w:rsidRDefault="00BC5C54">
            <w:pPr>
              <w:pStyle w:val="TableParagraph"/>
              <w:spacing w:before="29"/>
            </w:pPr>
            <w:r>
              <w:t>West and East Elevation DA11 Rev K</w:t>
            </w:r>
          </w:p>
        </w:tc>
        <w:tc>
          <w:tcPr>
            <w:tcW w:w="1575" w:type="dxa"/>
          </w:tcPr>
          <w:p w:rsidR="00FA58EC" w:rsidRDefault="00BC5C54">
            <w:pPr>
              <w:pStyle w:val="TableParagraph"/>
              <w:spacing w:before="29"/>
              <w:ind w:left="42"/>
            </w:pPr>
            <w:r>
              <w:t>23/9/2020</w:t>
            </w:r>
          </w:p>
        </w:tc>
        <w:tc>
          <w:tcPr>
            <w:tcW w:w="2640" w:type="dxa"/>
          </w:tcPr>
          <w:p w:rsidR="00FA58EC" w:rsidRDefault="00BC5C54">
            <w:pPr>
              <w:pStyle w:val="TableParagraph"/>
              <w:spacing w:before="29"/>
              <w:ind w:left="42"/>
            </w:pPr>
            <w:r>
              <w:t>Corben Architects</w:t>
            </w:r>
          </w:p>
        </w:tc>
      </w:tr>
      <w:tr w:rsidR="00FA58EC">
        <w:trPr>
          <w:trHeight w:val="330"/>
        </w:trPr>
        <w:tc>
          <w:tcPr>
            <w:tcW w:w="4200" w:type="dxa"/>
          </w:tcPr>
          <w:p w:rsidR="00FA58EC" w:rsidRDefault="00BC5C54">
            <w:pPr>
              <w:pStyle w:val="TableParagraph"/>
              <w:spacing w:before="38"/>
            </w:pPr>
            <w:r>
              <w:t>Section A DA12 Rev K</w:t>
            </w:r>
          </w:p>
        </w:tc>
        <w:tc>
          <w:tcPr>
            <w:tcW w:w="1575" w:type="dxa"/>
          </w:tcPr>
          <w:p w:rsidR="00FA58EC" w:rsidRDefault="00BC5C54">
            <w:pPr>
              <w:pStyle w:val="TableParagraph"/>
              <w:spacing w:before="38"/>
              <w:ind w:left="42"/>
            </w:pPr>
            <w:r>
              <w:t>23/9/2020</w:t>
            </w:r>
          </w:p>
        </w:tc>
        <w:tc>
          <w:tcPr>
            <w:tcW w:w="2640" w:type="dxa"/>
          </w:tcPr>
          <w:p w:rsidR="00FA58EC" w:rsidRDefault="00BC5C54">
            <w:pPr>
              <w:pStyle w:val="TableParagraph"/>
              <w:spacing w:before="38"/>
              <w:ind w:left="42"/>
            </w:pPr>
            <w:r>
              <w:t>Corben Architects</w:t>
            </w:r>
          </w:p>
        </w:tc>
      </w:tr>
      <w:tr w:rsidR="00FA58EC">
        <w:trPr>
          <w:trHeight w:val="330"/>
        </w:trPr>
        <w:tc>
          <w:tcPr>
            <w:tcW w:w="4200" w:type="dxa"/>
          </w:tcPr>
          <w:p w:rsidR="00FA58EC" w:rsidRDefault="00BC5C54">
            <w:pPr>
              <w:pStyle w:val="TableParagraph"/>
              <w:spacing w:before="32"/>
            </w:pPr>
            <w:r>
              <w:t>Section B DA13 Rev K</w:t>
            </w:r>
          </w:p>
        </w:tc>
        <w:tc>
          <w:tcPr>
            <w:tcW w:w="1575" w:type="dxa"/>
          </w:tcPr>
          <w:p w:rsidR="00FA58EC" w:rsidRDefault="00BC5C54">
            <w:pPr>
              <w:pStyle w:val="TableParagraph"/>
              <w:spacing w:before="32"/>
              <w:ind w:left="42"/>
            </w:pPr>
            <w:r>
              <w:t>23/9/2020</w:t>
            </w:r>
          </w:p>
        </w:tc>
        <w:tc>
          <w:tcPr>
            <w:tcW w:w="2640" w:type="dxa"/>
          </w:tcPr>
          <w:p w:rsidR="00FA58EC" w:rsidRDefault="00BC5C54">
            <w:pPr>
              <w:pStyle w:val="TableParagraph"/>
              <w:spacing w:before="32"/>
              <w:ind w:left="42"/>
            </w:pPr>
            <w:r>
              <w:t>Corben Architects</w:t>
            </w:r>
          </w:p>
        </w:tc>
      </w:tr>
    </w:tbl>
    <w:p w:rsidR="00FA58EC" w:rsidRDefault="00FA58EC">
      <w:pPr>
        <w:pStyle w:val="BodyText"/>
        <w:rPr>
          <w:sz w:val="20"/>
        </w:rPr>
      </w:pPr>
    </w:p>
    <w:p w:rsidR="00FA58EC" w:rsidRDefault="00FA58EC">
      <w:pPr>
        <w:pStyle w:val="BodyText"/>
        <w:spacing w:before="7"/>
        <w:rPr>
          <w:sz w:val="25"/>
        </w:rPr>
      </w:pPr>
    </w:p>
    <w:tbl>
      <w:tblPr>
        <w:tblW w:w="0" w:type="auto"/>
        <w:tblInd w:w="8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00"/>
        <w:gridCol w:w="1620"/>
        <w:gridCol w:w="2595"/>
      </w:tblGrid>
      <w:tr w:rsidR="00FA58EC">
        <w:trPr>
          <w:trHeight w:val="585"/>
        </w:trPr>
        <w:tc>
          <w:tcPr>
            <w:tcW w:w="8415" w:type="dxa"/>
            <w:gridSpan w:val="3"/>
          </w:tcPr>
          <w:p w:rsidR="00FA58EC" w:rsidRDefault="00BC5C54">
            <w:pPr>
              <w:pStyle w:val="TableParagraph"/>
              <w:spacing w:before="28" w:line="249" w:lineRule="auto"/>
              <w:ind w:right="244"/>
              <w:rPr>
                <w:b/>
              </w:rPr>
            </w:pPr>
            <w:r>
              <w:rPr>
                <w:b/>
              </w:rPr>
              <w:t>Reports / Documentation – All recommendations and requirements contained within:</w:t>
            </w:r>
          </w:p>
        </w:tc>
      </w:tr>
      <w:tr w:rsidR="00FA58EC">
        <w:trPr>
          <w:trHeight w:val="330"/>
        </w:trPr>
        <w:tc>
          <w:tcPr>
            <w:tcW w:w="4200" w:type="dxa"/>
          </w:tcPr>
          <w:p w:rsidR="00FA58EC" w:rsidRDefault="00BC5C54">
            <w:pPr>
              <w:pStyle w:val="TableParagraph"/>
              <w:spacing w:before="31"/>
              <w:rPr>
                <w:b/>
              </w:rPr>
            </w:pPr>
            <w:r>
              <w:rPr>
                <w:b/>
              </w:rPr>
              <w:t>Report No. / Page No. / Section No.</w:t>
            </w:r>
          </w:p>
        </w:tc>
        <w:tc>
          <w:tcPr>
            <w:tcW w:w="1620" w:type="dxa"/>
          </w:tcPr>
          <w:p w:rsidR="00FA58EC" w:rsidRDefault="00BC5C54">
            <w:pPr>
              <w:pStyle w:val="TableParagraph"/>
              <w:spacing w:before="31"/>
              <w:ind w:left="42"/>
              <w:rPr>
                <w:b/>
              </w:rPr>
            </w:pPr>
            <w:r>
              <w:rPr>
                <w:b/>
              </w:rPr>
              <w:t>Dated</w:t>
            </w:r>
          </w:p>
        </w:tc>
        <w:tc>
          <w:tcPr>
            <w:tcW w:w="2595" w:type="dxa"/>
          </w:tcPr>
          <w:p w:rsidR="00FA58EC" w:rsidRDefault="00BC5C54">
            <w:pPr>
              <w:pStyle w:val="TableParagraph"/>
              <w:spacing w:before="31"/>
              <w:ind w:left="30"/>
              <w:rPr>
                <w:b/>
              </w:rPr>
            </w:pPr>
            <w:r>
              <w:rPr>
                <w:b/>
              </w:rPr>
              <w:t>Prepared By</w:t>
            </w:r>
          </w:p>
        </w:tc>
      </w:tr>
      <w:tr w:rsidR="00FA58EC">
        <w:trPr>
          <w:trHeight w:val="315"/>
        </w:trPr>
        <w:tc>
          <w:tcPr>
            <w:tcW w:w="4200" w:type="dxa"/>
          </w:tcPr>
          <w:p w:rsidR="00FA58EC" w:rsidRDefault="00BC5C54">
            <w:pPr>
              <w:pStyle w:val="TableParagraph"/>
              <w:spacing w:before="25"/>
            </w:pPr>
            <w:r>
              <w:t>Geotechnical Assessment</w:t>
            </w:r>
          </w:p>
        </w:tc>
        <w:tc>
          <w:tcPr>
            <w:tcW w:w="1620" w:type="dxa"/>
          </w:tcPr>
          <w:p w:rsidR="00FA58EC" w:rsidRDefault="00BC5C54">
            <w:pPr>
              <w:pStyle w:val="TableParagraph"/>
              <w:spacing w:before="25"/>
              <w:ind w:left="103"/>
            </w:pPr>
            <w:r>
              <w:t>February 2020</w:t>
            </w:r>
          </w:p>
        </w:tc>
        <w:tc>
          <w:tcPr>
            <w:tcW w:w="2595" w:type="dxa"/>
          </w:tcPr>
          <w:p w:rsidR="00FA58EC" w:rsidRDefault="00BC5C54">
            <w:pPr>
              <w:pStyle w:val="TableParagraph"/>
              <w:spacing w:before="25"/>
              <w:ind w:left="91"/>
            </w:pPr>
            <w:r>
              <w:t>STS Geotechnics Pty Ltd</w:t>
            </w:r>
          </w:p>
        </w:tc>
      </w:tr>
    </w:tbl>
    <w:p w:rsidR="00FA58EC" w:rsidRDefault="00FA58EC">
      <w:pPr>
        <w:pStyle w:val="BodyText"/>
        <w:spacing w:before="3"/>
        <w:rPr>
          <w:sz w:val="23"/>
        </w:rPr>
      </w:pPr>
    </w:p>
    <w:p w:rsidR="00FA58EC" w:rsidRDefault="00BC5C54">
      <w:pPr>
        <w:pStyle w:val="ListParagraph"/>
        <w:numPr>
          <w:ilvl w:val="1"/>
          <w:numId w:val="15"/>
        </w:numPr>
        <w:tabs>
          <w:tab w:val="left" w:pos="1081"/>
        </w:tabs>
        <w:ind w:hanging="258"/>
      </w:pPr>
      <w:r>
        <w:t>Any plans and / or documentation submitted to satisfy the Conditions of this</w:t>
      </w:r>
      <w:r>
        <w:rPr>
          <w:spacing w:val="-13"/>
        </w:rPr>
        <w:t xml:space="preserve"> </w:t>
      </w:r>
      <w:r>
        <w:t>consent.</w:t>
      </w:r>
    </w:p>
    <w:p w:rsidR="00FA58EC" w:rsidRDefault="00FA58EC">
      <w:pPr>
        <w:pStyle w:val="BodyText"/>
        <w:spacing w:before="11"/>
        <w:rPr>
          <w:sz w:val="23"/>
        </w:rPr>
      </w:pPr>
    </w:p>
    <w:p w:rsidR="00FA58EC" w:rsidRDefault="00BC5C54">
      <w:pPr>
        <w:pStyle w:val="ListParagraph"/>
        <w:numPr>
          <w:ilvl w:val="1"/>
          <w:numId w:val="15"/>
        </w:numPr>
        <w:tabs>
          <w:tab w:val="left" w:pos="1069"/>
        </w:tabs>
        <w:ind w:left="1068" w:hanging="246"/>
      </w:pPr>
      <w:r>
        <w:t>The development is to be undertaken generally in accordance with the</w:t>
      </w:r>
      <w:r>
        <w:rPr>
          <w:spacing w:val="-11"/>
        </w:rPr>
        <w:t xml:space="preserve"> </w:t>
      </w:r>
      <w:r>
        <w:t>following:</w:t>
      </w:r>
    </w:p>
    <w:p w:rsidR="00FA58EC" w:rsidRDefault="00FA58EC">
      <w:pPr>
        <w:pStyle w:val="BodyText"/>
        <w:spacing w:before="6"/>
        <w:rPr>
          <w:sz w:val="23"/>
        </w:rPr>
      </w:pPr>
    </w:p>
    <w:tbl>
      <w:tblPr>
        <w:tblW w:w="0" w:type="auto"/>
        <w:tblInd w:w="8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00"/>
        <w:gridCol w:w="2115"/>
        <w:gridCol w:w="2100"/>
      </w:tblGrid>
      <w:tr w:rsidR="00FA58EC">
        <w:trPr>
          <w:trHeight w:val="330"/>
        </w:trPr>
        <w:tc>
          <w:tcPr>
            <w:tcW w:w="8415" w:type="dxa"/>
            <w:gridSpan w:val="3"/>
          </w:tcPr>
          <w:p w:rsidR="00FA58EC" w:rsidRDefault="00BC5C54">
            <w:pPr>
              <w:pStyle w:val="TableParagraph"/>
              <w:spacing w:before="33"/>
              <w:rPr>
                <w:b/>
              </w:rPr>
            </w:pPr>
            <w:r>
              <w:rPr>
                <w:b/>
              </w:rPr>
              <w:t>Landscape Plans</w:t>
            </w:r>
          </w:p>
        </w:tc>
      </w:tr>
      <w:tr w:rsidR="00FA58EC">
        <w:trPr>
          <w:trHeight w:val="315"/>
        </w:trPr>
        <w:tc>
          <w:tcPr>
            <w:tcW w:w="4200" w:type="dxa"/>
          </w:tcPr>
          <w:p w:rsidR="00FA58EC" w:rsidRDefault="00BC5C54">
            <w:pPr>
              <w:pStyle w:val="TableParagraph"/>
              <w:rPr>
                <w:b/>
              </w:rPr>
            </w:pPr>
            <w:r>
              <w:rPr>
                <w:b/>
              </w:rPr>
              <w:t>Drawing No.</w:t>
            </w:r>
          </w:p>
        </w:tc>
        <w:tc>
          <w:tcPr>
            <w:tcW w:w="2115" w:type="dxa"/>
          </w:tcPr>
          <w:p w:rsidR="00FA58EC" w:rsidRDefault="00BC5C54">
            <w:pPr>
              <w:pStyle w:val="TableParagraph"/>
              <w:ind w:left="42"/>
              <w:rPr>
                <w:b/>
              </w:rPr>
            </w:pPr>
            <w:r>
              <w:rPr>
                <w:b/>
              </w:rPr>
              <w:t>Dated</w:t>
            </w:r>
          </w:p>
        </w:tc>
        <w:tc>
          <w:tcPr>
            <w:tcW w:w="2100" w:type="dxa"/>
          </w:tcPr>
          <w:p w:rsidR="00FA58EC" w:rsidRDefault="00BC5C54">
            <w:pPr>
              <w:pStyle w:val="TableParagraph"/>
              <w:rPr>
                <w:b/>
              </w:rPr>
            </w:pPr>
            <w:r>
              <w:rPr>
                <w:b/>
              </w:rPr>
              <w:t>Prepared By</w:t>
            </w:r>
          </w:p>
        </w:tc>
      </w:tr>
      <w:tr w:rsidR="00FA58EC">
        <w:trPr>
          <w:trHeight w:val="330"/>
        </w:trPr>
        <w:tc>
          <w:tcPr>
            <w:tcW w:w="4200" w:type="dxa"/>
          </w:tcPr>
          <w:p w:rsidR="00FA58EC" w:rsidRDefault="00BC5C54">
            <w:pPr>
              <w:pStyle w:val="TableParagraph"/>
              <w:spacing w:before="36"/>
            </w:pPr>
            <w:r>
              <w:t>L100C Landscape Plan</w:t>
            </w:r>
          </w:p>
        </w:tc>
        <w:tc>
          <w:tcPr>
            <w:tcW w:w="2115" w:type="dxa"/>
          </w:tcPr>
          <w:p w:rsidR="00FA58EC" w:rsidRDefault="00BC5C54">
            <w:pPr>
              <w:pStyle w:val="TableParagraph"/>
              <w:spacing w:before="36"/>
              <w:ind w:left="103"/>
            </w:pPr>
            <w:r>
              <w:t>25/02/2020</w:t>
            </w:r>
          </w:p>
        </w:tc>
        <w:tc>
          <w:tcPr>
            <w:tcW w:w="2100" w:type="dxa"/>
          </w:tcPr>
          <w:p w:rsidR="00FA58EC" w:rsidRDefault="00BC5C54">
            <w:pPr>
              <w:pStyle w:val="TableParagraph"/>
              <w:spacing w:before="36"/>
            </w:pPr>
            <w:r>
              <w:t>Spirt Level</w:t>
            </w:r>
          </w:p>
        </w:tc>
      </w:tr>
    </w:tbl>
    <w:p w:rsidR="00FA58EC" w:rsidRDefault="00FA58EC">
      <w:pPr>
        <w:pStyle w:val="BodyText"/>
        <w:spacing w:before="2"/>
      </w:pPr>
    </w:p>
    <w:tbl>
      <w:tblPr>
        <w:tblW w:w="0" w:type="auto"/>
        <w:tblInd w:w="8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4200"/>
        <w:gridCol w:w="1575"/>
        <w:gridCol w:w="2640"/>
      </w:tblGrid>
      <w:tr w:rsidR="00FA58EC">
        <w:trPr>
          <w:trHeight w:val="330"/>
        </w:trPr>
        <w:tc>
          <w:tcPr>
            <w:tcW w:w="8415" w:type="dxa"/>
            <w:gridSpan w:val="3"/>
          </w:tcPr>
          <w:p w:rsidR="00FA58EC" w:rsidRDefault="00BC5C54">
            <w:pPr>
              <w:pStyle w:val="TableParagraph"/>
              <w:spacing w:before="39"/>
              <w:rPr>
                <w:b/>
              </w:rPr>
            </w:pPr>
            <w:r>
              <w:rPr>
                <w:b/>
              </w:rPr>
              <w:t>Waste Management Plan</w:t>
            </w:r>
          </w:p>
        </w:tc>
      </w:tr>
      <w:tr w:rsidR="00FA58EC">
        <w:trPr>
          <w:trHeight w:val="330"/>
        </w:trPr>
        <w:tc>
          <w:tcPr>
            <w:tcW w:w="4200" w:type="dxa"/>
          </w:tcPr>
          <w:p w:rsidR="00FA58EC" w:rsidRDefault="00BC5C54">
            <w:pPr>
              <w:pStyle w:val="TableParagraph"/>
              <w:spacing w:before="33"/>
              <w:rPr>
                <w:b/>
              </w:rPr>
            </w:pPr>
            <w:r>
              <w:rPr>
                <w:b/>
              </w:rPr>
              <w:t>Drawing No/Title.</w:t>
            </w:r>
          </w:p>
        </w:tc>
        <w:tc>
          <w:tcPr>
            <w:tcW w:w="1575" w:type="dxa"/>
          </w:tcPr>
          <w:p w:rsidR="00FA58EC" w:rsidRDefault="00BC5C54">
            <w:pPr>
              <w:pStyle w:val="TableParagraph"/>
              <w:spacing w:before="33"/>
              <w:ind w:left="42"/>
              <w:rPr>
                <w:b/>
              </w:rPr>
            </w:pPr>
            <w:r>
              <w:rPr>
                <w:b/>
              </w:rPr>
              <w:t>Dated</w:t>
            </w:r>
          </w:p>
        </w:tc>
        <w:tc>
          <w:tcPr>
            <w:tcW w:w="2640" w:type="dxa"/>
          </w:tcPr>
          <w:p w:rsidR="00FA58EC" w:rsidRDefault="00BC5C54">
            <w:pPr>
              <w:pStyle w:val="TableParagraph"/>
              <w:spacing w:before="33"/>
              <w:ind w:left="42"/>
              <w:rPr>
                <w:b/>
              </w:rPr>
            </w:pPr>
            <w:r>
              <w:rPr>
                <w:b/>
              </w:rPr>
              <w:t>Prepared By</w:t>
            </w:r>
          </w:p>
        </w:tc>
      </w:tr>
      <w:tr w:rsidR="00FA58EC">
        <w:trPr>
          <w:trHeight w:val="315"/>
        </w:trPr>
        <w:tc>
          <w:tcPr>
            <w:tcW w:w="4200" w:type="dxa"/>
          </w:tcPr>
          <w:p w:rsidR="00FA58EC" w:rsidRDefault="00BC5C54">
            <w:pPr>
              <w:pStyle w:val="TableParagraph"/>
              <w:spacing w:before="26"/>
            </w:pPr>
            <w:r>
              <w:t>Waste Management Plan DA08</w:t>
            </w:r>
          </w:p>
        </w:tc>
        <w:tc>
          <w:tcPr>
            <w:tcW w:w="1575" w:type="dxa"/>
          </w:tcPr>
          <w:p w:rsidR="00FA58EC" w:rsidRDefault="00BC5C54">
            <w:pPr>
              <w:pStyle w:val="TableParagraph"/>
              <w:spacing w:before="26"/>
              <w:ind w:left="42"/>
            </w:pPr>
            <w:r>
              <w:t>23/09/202</w:t>
            </w:r>
          </w:p>
        </w:tc>
        <w:tc>
          <w:tcPr>
            <w:tcW w:w="2640" w:type="dxa"/>
          </w:tcPr>
          <w:p w:rsidR="00FA58EC" w:rsidRDefault="00BC5C54">
            <w:pPr>
              <w:pStyle w:val="TableParagraph"/>
              <w:spacing w:before="26"/>
              <w:ind w:left="42"/>
            </w:pPr>
            <w:r>
              <w:t>Corban Architects</w:t>
            </w:r>
          </w:p>
        </w:tc>
      </w:tr>
    </w:tbl>
    <w:p w:rsidR="00FA58EC" w:rsidRDefault="00FA58EC">
      <w:pPr>
        <w:pStyle w:val="BodyText"/>
        <w:spacing w:before="5"/>
        <w:rPr>
          <w:sz w:val="23"/>
        </w:rPr>
      </w:pPr>
    </w:p>
    <w:p w:rsidR="00FA58EC" w:rsidRDefault="00BC5C54">
      <w:pPr>
        <w:pStyle w:val="BodyText"/>
        <w:spacing w:line="249" w:lineRule="auto"/>
        <w:ind w:left="823" w:right="1626"/>
      </w:pPr>
      <w:r>
        <w:t>In the event of any inconsistency between conditions of this consent and the drawings/documents referred to above, the conditions of this consent will prevail.</w:t>
      </w:r>
    </w:p>
    <w:p w:rsidR="00FA58EC" w:rsidRDefault="00FA58EC">
      <w:pPr>
        <w:pStyle w:val="BodyText"/>
        <w:spacing w:before="1"/>
        <w:rPr>
          <w:sz w:val="23"/>
        </w:rPr>
      </w:pPr>
    </w:p>
    <w:p w:rsidR="00FA58EC" w:rsidRDefault="00BC5C54">
      <w:pPr>
        <w:pStyle w:val="BodyText"/>
        <w:spacing w:line="249" w:lineRule="auto"/>
        <w:ind w:left="823" w:right="280"/>
      </w:pPr>
      <w:r>
        <w:t>Reason: To ensure the work is carried out in accordance with the determination of Council and approved plans.</w:t>
      </w:r>
    </w:p>
    <w:p w:rsidR="00FA58EC" w:rsidRDefault="00FA58EC">
      <w:pPr>
        <w:pStyle w:val="BodyText"/>
        <w:rPr>
          <w:sz w:val="20"/>
        </w:rPr>
      </w:pPr>
    </w:p>
    <w:p w:rsidR="00FA58EC" w:rsidRDefault="00FA58EC">
      <w:pPr>
        <w:pStyle w:val="BodyText"/>
        <w:spacing w:before="1"/>
        <w:rPr>
          <w:sz w:val="21"/>
        </w:rPr>
      </w:pPr>
    </w:p>
    <w:p w:rsidR="00FA58EC" w:rsidRDefault="00BC5C54">
      <w:pPr>
        <w:pStyle w:val="Heading3"/>
        <w:numPr>
          <w:ilvl w:val="0"/>
          <w:numId w:val="15"/>
        </w:numPr>
        <w:tabs>
          <w:tab w:val="left" w:pos="823"/>
          <w:tab w:val="left" w:pos="824"/>
        </w:tabs>
        <w:spacing w:before="93"/>
        <w:jc w:val="left"/>
      </w:pPr>
      <w:r>
        <w:t>Compliance with Other Department, Authority or Service</w:t>
      </w:r>
      <w:r>
        <w:rPr>
          <w:spacing w:val="-9"/>
        </w:rPr>
        <w:t xml:space="preserve"> </w:t>
      </w:r>
      <w:r>
        <w:t>Requirements</w:t>
      </w:r>
    </w:p>
    <w:p w:rsidR="00FA58EC" w:rsidRDefault="00BC5C54">
      <w:pPr>
        <w:pStyle w:val="BodyText"/>
        <w:spacing w:before="11" w:line="249" w:lineRule="auto"/>
        <w:ind w:left="823" w:right="1455"/>
      </w:pPr>
      <w:r>
        <w:t>The development must be carried out in compliance with all recommendations and requirements, excluding general advice, within the following:</w:t>
      </w:r>
    </w:p>
    <w:p w:rsidR="00FA58EC" w:rsidRDefault="00FA58EC">
      <w:pPr>
        <w:pStyle w:val="BodyText"/>
        <w:spacing w:before="3"/>
      </w:pPr>
    </w:p>
    <w:tbl>
      <w:tblPr>
        <w:tblW w:w="0" w:type="auto"/>
        <w:tblInd w:w="8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255"/>
        <w:gridCol w:w="4050"/>
        <w:gridCol w:w="2055"/>
      </w:tblGrid>
      <w:tr w:rsidR="00FA58EC">
        <w:trPr>
          <w:trHeight w:val="540"/>
        </w:trPr>
        <w:tc>
          <w:tcPr>
            <w:tcW w:w="3255" w:type="dxa"/>
          </w:tcPr>
          <w:p w:rsidR="00FA58EC" w:rsidRDefault="00BC5C54">
            <w:pPr>
              <w:pStyle w:val="TableParagraph"/>
              <w:spacing w:before="7" w:line="260" w:lineRule="atLeast"/>
              <w:ind w:left="114" w:right="1003"/>
              <w:rPr>
                <w:b/>
              </w:rPr>
            </w:pPr>
            <w:r>
              <w:rPr>
                <w:b/>
              </w:rPr>
              <w:t>Other Department, Authority or Service</w:t>
            </w:r>
          </w:p>
        </w:tc>
        <w:tc>
          <w:tcPr>
            <w:tcW w:w="4050" w:type="dxa"/>
          </w:tcPr>
          <w:p w:rsidR="00FA58EC" w:rsidRDefault="00BC5C54">
            <w:pPr>
              <w:pStyle w:val="TableParagraph"/>
              <w:spacing w:before="14"/>
              <w:ind w:left="110"/>
              <w:rPr>
                <w:b/>
              </w:rPr>
            </w:pPr>
            <w:r>
              <w:rPr>
                <w:b/>
              </w:rPr>
              <w:t>EDMS Reference</w:t>
            </w:r>
          </w:p>
        </w:tc>
        <w:tc>
          <w:tcPr>
            <w:tcW w:w="2055" w:type="dxa"/>
          </w:tcPr>
          <w:p w:rsidR="00FA58EC" w:rsidRDefault="00BC5C54">
            <w:pPr>
              <w:pStyle w:val="TableParagraph"/>
              <w:spacing w:before="14"/>
              <w:ind w:left="108"/>
              <w:rPr>
                <w:b/>
              </w:rPr>
            </w:pPr>
            <w:r>
              <w:rPr>
                <w:b/>
              </w:rPr>
              <w:t>Dated</w:t>
            </w:r>
          </w:p>
        </w:tc>
      </w:tr>
      <w:tr w:rsidR="00FA58EC">
        <w:trPr>
          <w:trHeight w:val="270"/>
        </w:trPr>
        <w:tc>
          <w:tcPr>
            <w:tcW w:w="3255" w:type="dxa"/>
          </w:tcPr>
          <w:p w:rsidR="00FA58EC" w:rsidRDefault="00BC5C54">
            <w:pPr>
              <w:pStyle w:val="TableParagraph"/>
              <w:spacing w:before="7" w:line="243" w:lineRule="exact"/>
              <w:ind w:left="114"/>
            </w:pPr>
            <w:r>
              <w:t>Ausgrid</w:t>
            </w:r>
          </w:p>
        </w:tc>
        <w:tc>
          <w:tcPr>
            <w:tcW w:w="4050" w:type="dxa"/>
          </w:tcPr>
          <w:p w:rsidR="00FA58EC" w:rsidRDefault="00BC5C54">
            <w:pPr>
              <w:pStyle w:val="TableParagraph"/>
              <w:spacing w:before="7" w:line="243" w:lineRule="exact"/>
              <w:ind w:left="110"/>
            </w:pPr>
            <w:r>
              <w:t>Response Ausgrid Referral</w:t>
            </w:r>
          </w:p>
        </w:tc>
        <w:tc>
          <w:tcPr>
            <w:tcW w:w="2055" w:type="dxa"/>
          </w:tcPr>
          <w:p w:rsidR="00FA58EC" w:rsidRDefault="00BC5C54">
            <w:pPr>
              <w:pStyle w:val="TableParagraph"/>
              <w:spacing w:before="7" w:line="243" w:lineRule="exact"/>
              <w:ind w:left="108"/>
            </w:pPr>
            <w:r>
              <w:t>7 May 2020</w:t>
            </w:r>
          </w:p>
        </w:tc>
      </w:tr>
    </w:tbl>
    <w:p w:rsidR="00FA58EC" w:rsidRDefault="00FA58EC">
      <w:pPr>
        <w:pStyle w:val="BodyText"/>
        <w:spacing w:before="5"/>
        <w:rPr>
          <w:sz w:val="23"/>
        </w:rPr>
      </w:pPr>
    </w:p>
    <w:p w:rsidR="00FA58EC" w:rsidRDefault="00BC5C54">
      <w:pPr>
        <w:pStyle w:val="BodyText"/>
        <w:spacing w:line="249" w:lineRule="auto"/>
        <w:ind w:left="823" w:right="513"/>
      </w:pPr>
      <w:r>
        <w:t>(NOTE: For a copy of the above referenced document/s, please see Application Tracking on Council’s website</w:t>
      </w:r>
      <w:r>
        <w:rPr>
          <w:color w:val="0000FF"/>
          <w:u w:val="single" w:color="0000FF"/>
        </w:rPr>
        <w:t xml:space="preserve"> www.northernbeaches.nsw.gov.au</w:t>
      </w:r>
      <w:r>
        <w:t>)</w:t>
      </w:r>
    </w:p>
    <w:p w:rsidR="00FA58EC" w:rsidRDefault="00FA58EC">
      <w:pPr>
        <w:pStyle w:val="BodyText"/>
        <w:spacing w:before="1"/>
        <w:rPr>
          <w:sz w:val="23"/>
        </w:rPr>
      </w:pPr>
    </w:p>
    <w:p w:rsidR="00FA58EC" w:rsidRDefault="00BC5C54">
      <w:pPr>
        <w:pStyle w:val="BodyText"/>
        <w:spacing w:before="1" w:line="249" w:lineRule="auto"/>
        <w:ind w:left="823" w:right="953"/>
      </w:pPr>
      <w:r>
        <w:t>Reason: To ensure the work is carried out in accordance with the determination and the statutory requirements of other departments, authorities or bodies.</w:t>
      </w:r>
    </w:p>
    <w:p w:rsidR="00FA58EC" w:rsidRDefault="00FA58EC">
      <w:pPr>
        <w:pStyle w:val="BodyText"/>
        <w:rPr>
          <w:sz w:val="23"/>
        </w:rPr>
      </w:pPr>
    </w:p>
    <w:p w:rsidR="00FA58EC" w:rsidRDefault="00BC5C54">
      <w:pPr>
        <w:pStyle w:val="Heading3"/>
        <w:numPr>
          <w:ilvl w:val="0"/>
          <w:numId w:val="15"/>
        </w:numPr>
        <w:tabs>
          <w:tab w:val="left" w:pos="823"/>
          <w:tab w:val="left" w:pos="824"/>
        </w:tabs>
        <w:spacing w:before="1"/>
        <w:jc w:val="left"/>
      </w:pPr>
      <w:r>
        <w:t>Prescribed</w:t>
      </w:r>
      <w:r>
        <w:rPr>
          <w:spacing w:val="-2"/>
        </w:rPr>
        <w:t xml:space="preserve"> </w:t>
      </w:r>
      <w:r>
        <w:t>Conditions</w:t>
      </w:r>
    </w:p>
    <w:p w:rsidR="00FA58EC" w:rsidRDefault="00BC5C54">
      <w:pPr>
        <w:pStyle w:val="ListParagraph"/>
        <w:numPr>
          <w:ilvl w:val="0"/>
          <w:numId w:val="14"/>
        </w:numPr>
        <w:tabs>
          <w:tab w:val="left" w:pos="1663"/>
          <w:tab w:val="left" w:pos="1664"/>
        </w:tabs>
        <w:spacing w:before="41" w:line="249" w:lineRule="auto"/>
        <w:ind w:right="799"/>
      </w:pPr>
      <w:r>
        <w:t>All building works must be carried out in accordance with the requirements of the Building Code of Australia</w:t>
      </w:r>
      <w:r>
        <w:rPr>
          <w:spacing w:val="-5"/>
        </w:rPr>
        <w:t xml:space="preserve"> </w:t>
      </w:r>
      <w:r>
        <w:t>(BCA).</w:t>
      </w:r>
    </w:p>
    <w:p w:rsidR="00FA58EC" w:rsidRDefault="00BC5C54">
      <w:pPr>
        <w:pStyle w:val="ListParagraph"/>
        <w:numPr>
          <w:ilvl w:val="0"/>
          <w:numId w:val="14"/>
        </w:numPr>
        <w:tabs>
          <w:tab w:val="left" w:pos="1663"/>
          <w:tab w:val="left" w:pos="1664"/>
        </w:tabs>
        <w:spacing w:before="61" w:line="249" w:lineRule="auto"/>
        <w:ind w:right="457"/>
      </w:pPr>
      <w:r>
        <w:t>BASIX affected development must comply with the schedule of BASIX commitments specified within the submitted BASIX Certificate (demonstrated compliance upon plans/specifications is required prior to the issue of the Construction</w:t>
      </w:r>
      <w:r>
        <w:rPr>
          <w:spacing w:val="-14"/>
        </w:rPr>
        <w:t xml:space="preserve"> </w:t>
      </w:r>
      <w:r>
        <w:t>Certificate);</w:t>
      </w:r>
    </w:p>
    <w:p w:rsidR="00FA58EC" w:rsidRDefault="00BC5C54">
      <w:pPr>
        <w:pStyle w:val="ListParagraph"/>
        <w:numPr>
          <w:ilvl w:val="0"/>
          <w:numId w:val="14"/>
        </w:numPr>
        <w:tabs>
          <w:tab w:val="left" w:pos="1663"/>
          <w:tab w:val="left" w:pos="1664"/>
        </w:tabs>
        <w:spacing w:before="63" w:line="249" w:lineRule="auto"/>
        <w:ind w:right="664"/>
      </w:pPr>
      <w:r>
        <w:t>A sign must be erected in a prominent position on any site on which building work, subdivision work or demolition work is being carried</w:t>
      </w:r>
      <w:r>
        <w:rPr>
          <w:spacing w:val="-5"/>
        </w:rPr>
        <w:t xml:space="preserve"> </w:t>
      </w:r>
      <w:r>
        <w:t>out:</w:t>
      </w:r>
    </w:p>
    <w:p w:rsidR="00FA58EC" w:rsidRDefault="00BC5C54">
      <w:pPr>
        <w:pStyle w:val="ListParagraph"/>
        <w:numPr>
          <w:ilvl w:val="1"/>
          <w:numId w:val="14"/>
        </w:numPr>
        <w:tabs>
          <w:tab w:val="left" w:pos="2473"/>
          <w:tab w:val="left" w:pos="2474"/>
        </w:tabs>
        <w:spacing w:before="61" w:line="249" w:lineRule="auto"/>
        <w:ind w:right="379"/>
      </w:pPr>
      <w:r>
        <w:t>showing the name, address and telephone number of the Principal Certifying Authority for the work,</w:t>
      </w:r>
      <w:r>
        <w:rPr>
          <w:spacing w:val="-3"/>
        </w:rPr>
        <w:t xml:space="preserve"> </w:t>
      </w:r>
      <w:r>
        <w:t>and</w:t>
      </w:r>
    </w:p>
    <w:p w:rsidR="00FA58EC" w:rsidRDefault="00BC5C54">
      <w:pPr>
        <w:pStyle w:val="ListParagraph"/>
        <w:numPr>
          <w:ilvl w:val="1"/>
          <w:numId w:val="14"/>
        </w:numPr>
        <w:tabs>
          <w:tab w:val="left" w:pos="2473"/>
          <w:tab w:val="left" w:pos="2474"/>
        </w:tabs>
        <w:spacing w:before="62" w:line="249" w:lineRule="auto"/>
        <w:ind w:right="282"/>
      </w:pPr>
      <w:r>
        <w:t>showing the name of the principal contractor (if any) for any building work and a telephone number on which that person may be contacted outside working hours,</w:t>
      </w:r>
      <w:r>
        <w:rPr>
          <w:spacing w:val="-1"/>
        </w:rPr>
        <w:t xml:space="preserve"> </w:t>
      </w:r>
      <w:r>
        <w:t>and</w:t>
      </w:r>
    </w:p>
    <w:p w:rsidR="00FA58EC" w:rsidRDefault="00BC5C54">
      <w:pPr>
        <w:pStyle w:val="ListParagraph"/>
        <w:numPr>
          <w:ilvl w:val="1"/>
          <w:numId w:val="14"/>
        </w:numPr>
        <w:tabs>
          <w:tab w:val="left" w:pos="2473"/>
          <w:tab w:val="left" w:pos="2474"/>
        </w:tabs>
        <w:spacing w:before="62"/>
        <w:ind w:hanging="811"/>
      </w:pPr>
      <w:r>
        <w:t>stating that unauthorised entry to the work site is</w:t>
      </w:r>
      <w:r>
        <w:rPr>
          <w:spacing w:val="-8"/>
        </w:rPr>
        <w:t xml:space="preserve"> </w:t>
      </w:r>
      <w:r>
        <w:t>prohibited.</w:t>
      </w:r>
    </w:p>
    <w:p w:rsidR="00FA58EC" w:rsidRDefault="00BC5C54">
      <w:pPr>
        <w:pStyle w:val="BodyText"/>
        <w:spacing w:before="71" w:line="249" w:lineRule="auto"/>
        <w:ind w:left="1663" w:right="553"/>
      </w:pPr>
      <w:r>
        <w:t>Any such sign is to be maintained while the building work, subdivision work or demolition work is being carried out, but must be removed when the work has been completed.</w:t>
      </w:r>
    </w:p>
    <w:p w:rsidR="00FA58EC" w:rsidRDefault="00BC5C54">
      <w:pPr>
        <w:pStyle w:val="ListParagraph"/>
        <w:numPr>
          <w:ilvl w:val="0"/>
          <w:numId w:val="14"/>
        </w:numPr>
        <w:tabs>
          <w:tab w:val="left" w:pos="1663"/>
          <w:tab w:val="left" w:pos="1664"/>
        </w:tabs>
        <w:spacing w:before="63" w:line="249" w:lineRule="auto"/>
        <w:ind w:right="175"/>
      </w:pPr>
      <w:r>
        <w:t>Residential building work within the meaning of the Home Building Act 1989 must not be carried out unless the Principal Certifying Authority for the development to which the work relates (not being the Council) has given the Council written notice of the following</w:t>
      </w:r>
      <w:r>
        <w:rPr>
          <w:spacing w:val="-2"/>
        </w:rPr>
        <w:t xml:space="preserve"> </w:t>
      </w:r>
      <w:r>
        <w:t>information:</w:t>
      </w:r>
    </w:p>
    <w:p w:rsidR="00FA58EC" w:rsidRDefault="00BC5C54">
      <w:pPr>
        <w:pStyle w:val="ListParagraph"/>
        <w:numPr>
          <w:ilvl w:val="1"/>
          <w:numId w:val="14"/>
        </w:numPr>
        <w:tabs>
          <w:tab w:val="left" w:pos="2473"/>
          <w:tab w:val="left" w:pos="2474"/>
        </w:tabs>
        <w:spacing w:before="63"/>
        <w:ind w:hanging="811"/>
      </w:pPr>
      <w:r>
        <w:t>in the case of work for which a principal contractor is required to be</w:t>
      </w:r>
      <w:r>
        <w:rPr>
          <w:spacing w:val="-15"/>
        </w:rPr>
        <w:t xml:space="preserve"> </w:t>
      </w:r>
      <w:r>
        <w:t>appointed:</w:t>
      </w:r>
    </w:p>
    <w:p w:rsidR="00FA58EC" w:rsidRDefault="00BC5C54">
      <w:pPr>
        <w:pStyle w:val="ListParagraph"/>
        <w:numPr>
          <w:ilvl w:val="2"/>
          <w:numId w:val="14"/>
        </w:numPr>
        <w:tabs>
          <w:tab w:val="left" w:pos="3283"/>
          <w:tab w:val="left" w:pos="3284"/>
        </w:tabs>
        <w:spacing w:before="71"/>
        <w:ind w:hanging="811"/>
      </w:pPr>
      <w:r>
        <w:t>the name and licence number of the principal contractor,</w:t>
      </w:r>
      <w:r>
        <w:rPr>
          <w:spacing w:val="-10"/>
        </w:rPr>
        <w:t xml:space="preserve"> </w:t>
      </w:r>
      <w:r>
        <w:t>and</w:t>
      </w:r>
    </w:p>
    <w:p w:rsidR="00FA58EC" w:rsidRDefault="00BC5C54">
      <w:pPr>
        <w:pStyle w:val="ListParagraph"/>
        <w:numPr>
          <w:ilvl w:val="2"/>
          <w:numId w:val="14"/>
        </w:numPr>
        <w:tabs>
          <w:tab w:val="left" w:pos="3283"/>
          <w:tab w:val="left" w:pos="3284"/>
        </w:tabs>
        <w:spacing w:before="71" w:line="249" w:lineRule="auto"/>
        <w:ind w:right="438"/>
      </w:pPr>
      <w:r>
        <w:t>the name of the insurer by which the work is insured under Part 6 of that</w:t>
      </w:r>
      <w:r>
        <w:rPr>
          <w:spacing w:val="-2"/>
        </w:rPr>
        <w:t xml:space="preserve"> </w:t>
      </w:r>
      <w:r>
        <w:t>Act,</w:t>
      </w:r>
    </w:p>
    <w:p w:rsidR="00FA58EC" w:rsidRDefault="00BC5C54">
      <w:pPr>
        <w:pStyle w:val="ListParagraph"/>
        <w:numPr>
          <w:ilvl w:val="1"/>
          <w:numId w:val="14"/>
        </w:numPr>
        <w:tabs>
          <w:tab w:val="left" w:pos="2473"/>
          <w:tab w:val="left" w:pos="2474"/>
        </w:tabs>
        <w:spacing w:before="61"/>
        <w:ind w:hanging="811"/>
      </w:pPr>
      <w:r>
        <w:t>in the case of work to be done by an</w:t>
      </w:r>
      <w:r>
        <w:rPr>
          <w:spacing w:val="-9"/>
        </w:rPr>
        <w:t xml:space="preserve"> </w:t>
      </w:r>
      <w:r>
        <w:t>owner-builder:</w:t>
      </w:r>
    </w:p>
    <w:p w:rsidR="00FA58EC" w:rsidRDefault="00BC5C54">
      <w:pPr>
        <w:pStyle w:val="ListParagraph"/>
        <w:numPr>
          <w:ilvl w:val="2"/>
          <w:numId w:val="14"/>
        </w:numPr>
        <w:tabs>
          <w:tab w:val="left" w:pos="3283"/>
          <w:tab w:val="left" w:pos="3284"/>
        </w:tabs>
        <w:spacing w:before="71"/>
        <w:ind w:hanging="811"/>
      </w:pPr>
      <w:r>
        <w:t>the name of the owner-builder,</w:t>
      </w:r>
      <w:r>
        <w:rPr>
          <w:spacing w:val="-6"/>
        </w:rPr>
        <w:t xml:space="preserve"> </w:t>
      </w:r>
      <w:r>
        <w:t>and</w:t>
      </w:r>
    </w:p>
    <w:p w:rsidR="00FA58EC" w:rsidRDefault="00BC5C54">
      <w:pPr>
        <w:pStyle w:val="ListParagraph"/>
        <w:numPr>
          <w:ilvl w:val="2"/>
          <w:numId w:val="14"/>
        </w:numPr>
        <w:tabs>
          <w:tab w:val="left" w:pos="3283"/>
          <w:tab w:val="left" w:pos="3284"/>
        </w:tabs>
        <w:spacing w:before="71" w:line="249" w:lineRule="auto"/>
        <w:ind w:right="352"/>
      </w:pPr>
      <w:r>
        <w:t>if the owner-builder is required to hold an owner-builder permit under that Act, the number of the owner-builder</w:t>
      </w:r>
      <w:r>
        <w:rPr>
          <w:spacing w:val="-7"/>
        </w:rPr>
        <w:t xml:space="preserve"> </w:t>
      </w:r>
      <w:r>
        <w:t>permit.</w:t>
      </w:r>
    </w:p>
    <w:p w:rsidR="00FA58EC" w:rsidRDefault="00BC5C54">
      <w:pPr>
        <w:pStyle w:val="BodyText"/>
        <w:spacing w:before="62" w:line="249" w:lineRule="auto"/>
        <w:ind w:left="1663" w:right="162"/>
      </w:pPr>
      <w:r>
        <w:t xml:space="preserve">If arrangements for doing the residential building work are changed while the work is in </w:t>
      </w:r>
      <w:r>
        <w:lastRenderedPageBreak/>
        <w:t>progress so that the information notified under becomes out of date, further work must not be carried out unless the Principal Certifying Authority for the development to which the work relates (not being the Council) has given the Council written notice of the updated information.</w:t>
      </w:r>
    </w:p>
    <w:p w:rsidR="00FA58EC" w:rsidRDefault="00FA58EC">
      <w:pPr>
        <w:spacing w:line="249" w:lineRule="auto"/>
        <w:sectPr w:rsidR="00FA58EC">
          <w:headerReference w:type="default" r:id="rId12"/>
          <w:footerReference w:type="default" r:id="rId13"/>
          <w:pgSz w:w="11900" w:h="16830"/>
          <w:pgMar w:top="1660" w:right="820" w:bottom="420" w:left="760" w:header="565" w:footer="233" w:gutter="0"/>
          <w:cols w:space="720"/>
        </w:sectPr>
      </w:pPr>
    </w:p>
    <w:p w:rsidR="00FA58EC" w:rsidRDefault="00FA58EC">
      <w:pPr>
        <w:pStyle w:val="BodyText"/>
        <w:spacing w:before="9"/>
        <w:rPr>
          <w:sz w:val="20"/>
        </w:rPr>
      </w:pPr>
    </w:p>
    <w:p w:rsidR="00FA58EC" w:rsidRDefault="00BC5C54">
      <w:pPr>
        <w:pStyle w:val="ListParagraph"/>
        <w:numPr>
          <w:ilvl w:val="0"/>
          <w:numId w:val="14"/>
        </w:numPr>
        <w:tabs>
          <w:tab w:val="left" w:pos="1663"/>
          <w:tab w:val="left" w:pos="1664"/>
        </w:tabs>
        <w:spacing w:before="93" w:line="249" w:lineRule="auto"/>
        <w:ind w:right="480"/>
      </w:pPr>
      <w:r>
        <w:t>Development that involves an excavation that extends below the level of the base of the footings of a building on adjoining land, the person having the benefit of the development consent must, at the person's own</w:t>
      </w:r>
      <w:r>
        <w:rPr>
          <w:spacing w:val="-7"/>
        </w:rPr>
        <w:t xml:space="preserve"> </w:t>
      </w:r>
      <w:r>
        <w:t>expense:</w:t>
      </w:r>
    </w:p>
    <w:p w:rsidR="00FA58EC" w:rsidRDefault="00BC5C54">
      <w:pPr>
        <w:pStyle w:val="ListParagraph"/>
        <w:numPr>
          <w:ilvl w:val="1"/>
          <w:numId w:val="14"/>
        </w:numPr>
        <w:tabs>
          <w:tab w:val="left" w:pos="2473"/>
          <w:tab w:val="left" w:pos="2474"/>
        </w:tabs>
        <w:spacing w:before="62" w:line="249" w:lineRule="auto"/>
        <w:ind w:right="588"/>
      </w:pPr>
      <w:r>
        <w:t>protect and support the adjoining premises from possible damage from the excavation,</w:t>
      </w:r>
      <w:r>
        <w:rPr>
          <w:spacing w:val="-2"/>
        </w:rPr>
        <w:t xml:space="preserve"> </w:t>
      </w:r>
      <w:r>
        <w:t>and</w:t>
      </w:r>
    </w:p>
    <w:p w:rsidR="00FA58EC" w:rsidRDefault="00BC5C54">
      <w:pPr>
        <w:pStyle w:val="ListParagraph"/>
        <w:numPr>
          <w:ilvl w:val="1"/>
          <w:numId w:val="14"/>
        </w:numPr>
        <w:tabs>
          <w:tab w:val="left" w:pos="2473"/>
          <w:tab w:val="left" w:pos="2474"/>
        </w:tabs>
        <w:spacing w:before="62" w:line="249" w:lineRule="auto"/>
        <w:ind w:right="954"/>
      </w:pPr>
      <w:r>
        <w:t>where necessary, underpin the adjoining premises to prevent any such damage.</w:t>
      </w:r>
    </w:p>
    <w:p w:rsidR="00FA58EC" w:rsidRDefault="00BC5C54">
      <w:pPr>
        <w:pStyle w:val="ListParagraph"/>
        <w:numPr>
          <w:ilvl w:val="1"/>
          <w:numId w:val="14"/>
        </w:numPr>
        <w:tabs>
          <w:tab w:val="left" w:pos="2473"/>
          <w:tab w:val="left" w:pos="2474"/>
        </w:tabs>
        <w:spacing w:before="61" w:line="249" w:lineRule="auto"/>
        <w:ind w:right="281"/>
      </w:pPr>
      <w:r>
        <w:t>must, at least 7 days before excavating below the level of the base of the footings of a building on an adjoining allotment of land, give notice of intention to do so to the owner of the adjoining allotment of land and furnish particulars of the excavation to the owner of the building being erected or</w:t>
      </w:r>
      <w:r>
        <w:rPr>
          <w:spacing w:val="-15"/>
        </w:rPr>
        <w:t xml:space="preserve"> </w:t>
      </w:r>
      <w:r>
        <w:t>demolished.</w:t>
      </w:r>
    </w:p>
    <w:p w:rsidR="00FA58EC" w:rsidRDefault="00BC5C54">
      <w:pPr>
        <w:pStyle w:val="ListParagraph"/>
        <w:numPr>
          <w:ilvl w:val="1"/>
          <w:numId w:val="14"/>
        </w:numPr>
        <w:tabs>
          <w:tab w:val="left" w:pos="2473"/>
          <w:tab w:val="left" w:pos="2474"/>
        </w:tabs>
        <w:spacing w:before="64" w:line="249" w:lineRule="auto"/>
        <w:ind w:right="233"/>
      </w:pPr>
      <w:r>
        <w:t>the owner of the adjoining allotment of land is not liable for any part of the cost of work carried out for the purposes of this clause, whether carried out on the allotment of land being excavated or on the adjoining allotment of</w:t>
      </w:r>
      <w:r>
        <w:rPr>
          <w:spacing w:val="-12"/>
        </w:rPr>
        <w:t xml:space="preserve"> </w:t>
      </w:r>
      <w:r>
        <w:t>land.</w:t>
      </w:r>
    </w:p>
    <w:p w:rsidR="00FA58EC" w:rsidRDefault="00FA58EC">
      <w:pPr>
        <w:pStyle w:val="BodyText"/>
        <w:spacing w:before="8"/>
        <w:rPr>
          <w:sz w:val="17"/>
        </w:rPr>
      </w:pPr>
    </w:p>
    <w:p w:rsidR="00FA58EC" w:rsidRDefault="00BC5C54">
      <w:pPr>
        <w:pStyle w:val="BodyText"/>
        <w:spacing w:before="93" w:line="501" w:lineRule="auto"/>
        <w:ind w:left="823" w:right="1576"/>
      </w:pPr>
      <w:r>
        <w:t>In this clause, allotment of land includes a public road and any other public place. Reason: Legislative requirement.</w:t>
      </w:r>
    </w:p>
    <w:p w:rsidR="00FA58EC" w:rsidRDefault="00BC5C54">
      <w:pPr>
        <w:pStyle w:val="Heading3"/>
        <w:numPr>
          <w:ilvl w:val="0"/>
          <w:numId w:val="15"/>
        </w:numPr>
        <w:tabs>
          <w:tab w:val="left" w:pos="823"/>
          <w:tab w:val="left" w:pos="824"/>
        </w:tabs>
        <w:spacing w:line="251" w:lineRule="exact"/>
        <w:jc w:val="left"/>
      </w:pPr>
      <w:r>
        <w:t>General</w:t>
      </w:r>
      <w:r>
        <w:rPr>
          <w:spacing w:val="-1"/>
        </w:rPr>
        <w:t xml:space="preserve"> </w:t>
      </w:r>
      <w:r>
        <w:t>Requirements</w:t>
      </w:r>
    </w:p>
    <w:p w:rsidR="00FA58EC" w:rsidRDefault="00BC5C54">
      <w:pPr>
        <w:pStyle w:val="ListParagraph"/>
        <w:numPr>
          <w:ilvl w:val="0"/>
          <w:numId w:val="13"/>
        </w:numPr>
        <w:tabs>
          <w:tab w:val="left" w:pos="1663"/>
          <w:tab w:val="left" w:pos="1664"/>
        </w:tabs>
        <w:spacing w:before="41"/>
        <w:ind w:hanging="811"/>
      </w:pPr>
      <w:r>
        <w:t>Unless authorised by</w:t>
      </w:r>
      <w:r>
        <w:rPr>
          <w:spacing w:val="-2"/>
        </w:rPr>
        <w:t xml:space="preserve"> </w:t>
      </w:r>
      <w:r>
        <w:t>Council:</w:t>
      </w:r>
    </w:p>
    <w:p w:rsidR="00FA58EC" w:rsidRDefault="00BC5C54">
      <w:pPr>
        <w:pStyle w:val="BodyText"/>
        <w:spacing w:before="10"/>
        <w:ind w:left="1663"/>
      </w:pPr>
      <w:r>
        <w:t>Building construction and delivery of material hours are restricted to:</w:t>
      </w:r>
    </w:p>
    <w:p w:rsidR="00FA58EC" w:rsidRDefault="00FA58EC">
      <w:pPr>
        <w:pStyle w:val="BodyText"/>
        <w:spacing w:before="4"/>
        <w:rPr>
          <w:sz w:val="25"/>
        </w:rPr>
      </w:pPr>
    </w:p>
    <w:p w:rsidR="00FA58EC" w:rsidRDefault="00BC5C54">
      <w:pPr>
        <w:pStyle w:val="BodyText"/>
        <w:tabs>
          <w:tab w:val="left" w:pos="2383"/>
        </w:tabs>
        <w:ind w:left="1918"/>
      </w:pPr>
      <w:r>
        <w:rPr>
          <w:rFonts w:ascii="Times New Roman"/>
          <w:w w:val="240"/>
          <w:sz w:val="14"/>
        </w:rPr>
        <w:t>l</w:t>
      </w:r>
      <w:r>
        <w:rPr>
          <w:rFonts w:ascii="Times New Roman"/>
          <w:w w:val="240"/>
          <w:sz w:val="14"/>
        </w:rPr>
        <w:tab/>
      </w:r>
      <w:r>
        <w:rPr>
          <w:w w:val="110"/>
        </w:rPr>
        <w:t>7.00</w:t>
      </w:r>
      <w:r>
        <w:rPr>
          <w:spacing w:val="-14"/>
          <w:w w:val="110"/>
        </w:rPr>
        <w:t xml:space="preserve"> </w:t>
      </w:r>
      <w:r>
        <w:rPr>
          <w:w w:val="110"/>
        </w:rPr>
        <w:t>am</w:t>
      </w:r>
      <w:r>
        <w:rPr>
          <w:spacing w:val="-14"/>
          <w:w w:val="110"/>
        </w:rPr>
        <w:t xml:space="preserve"> </w:t>
      </w:r>
      <w:r>
        <w:rPr>
          <w:w w:val="110"/>
        </w:rPr>
        <w:t>to</w:t>
      </w:r>
      <w:r>
        <w:rPr>
          <w:spacing w:val="-14"/>
          <w:w w:val="110"/>
        </w:rPr>
        <w:t xml:space="preserve"> </w:t>
      </w:r>
      <w:r>
        <w:rPr>
          <w:w w:val="110"/>
        </w:rPr>
        <w:t>5.00</w:t>
      </w:r>
      <w:r>
        <w:rPr>
          <w:spacing w:val="-13"/>
          <w:w w:val="110"/>
        </w:rPr>
        <w:t xml:space="preserve"> </w:t>
      </w:r>
      <w:r>
        <w:rPr>
          <w:w w:val="110"/>
        </w:rPr>
        <w:t>pm</w:t>
      </w:r>
      <w:r>
        <w:rPr>
          <w:spacing w:val="-14"/>
          <w:w w:val="110"/>
        </w:rPr>
        <w:t xml:space="preserve"> </w:t>
      </w:r>
      <w:r>
        <w:rPr>
          <w:w w:val="110"/>
        </w:rPr>
        <w:t>inclusive</w:t>
      </w:r>
      <w:r>
        <w:rPr>
          <w:spacing w:val="-14"/>
          <w:w w:val="110"/>
        </w:rPr>
        <w:t xml:space="preserve"> </w:t>
      </w:r>
      <w:r>
        <w:rPr>
          <w:w w:val="110"/>
        </w:rPr>
        <w:t>Monday</w:t>
      </w:r>
      <w:r>
        <w:rPr>
          <w:spacing w:val="-13"/>
          <w:w w:val="110"/>
        </w:rPr>
        <w:t xml:space="preserve"> </w:t>
      </w:r>
      <w:r>
        <w:rPr>
          <w:w w:val="110"/>
        </w:rPr>
        <w:t>to</w:t>
      </w:r>
      <w:r>
        <w:rPr>
          <w:spacing w:val="-13"/>
          <w:w w:val="110"/>
        </w:rPr>
        <w:t xml:space="preserve"> </w:t>
      </w:r>
      <w:r>
        <w:rPr>
          <w:w w:val="110"/>
        </w:rPr>
        <w:t>Friday,</w:t>
      </w:r>
    </w:p>
    <w:p w:rsidR="00FA58EC" w:rsidRDefault="00BC5C54">
      <w:pPr>
        <w:pStyle w:val="BodyText"/>
        <w:tabs>
          <w:tab w:val="left" w:pos="2383"/>
        </w:tabs>
        <w:spacing w:before="11"/>
        <w:ind w:left="1918"/>
      </w:pPr>
      <w:r>
        <w:rPr>
          <w:rFonts w:ascii="Times New Roman"/>
          <w:w w:val="240"/>
          <w:sz w:val="14"/>
        </w:rPr>
        <w:t>l</w:t>
      </w:r>
      <w:r>
        <w:rPr>
          <w:rFonts w:ascii="Times New Roman"/>
          <w:w w:val="240"/>
          <w:sz w:val="14"/>
        </w:rPr>
        <w:tab/>
      </w:r>
      <w:r>
        <w:rPr>
          <w:w w:val="105"/>
        </w:rPr>
        <w:t>8.00</w:t>
      </w:r>
      <w:r>
        <w:rPr>
          <w:spacing w:val="-32"/>
          <w:w w:val="105"/>
        </w:rPr>
        <w:t xml:space="preserve"> </w:t>
      </w:r>
      <w:r>
        <w:rPr>
          <w:w w:val="105"/>
        </w:rPr>
        <w:t>am</w:t>
      </w:r>
      <w:r>
        <w:rPr>
          <w:spacing w:val="-31"/>
          <w:w w:val="105"/>
        </w:rPr>
        <w:t xml:space="preserve"> </w:t>
      </w:r>
      <w:r>
        <w:rPr>
          <w:w w:val="105"/>
        </w:rPr>
        <w:t>to</w:t>
      </w:r>
      <w:r>
        <w:rPr>
          <w:spacing w:val="-31"/>
          <w:w w:val="105"/>
        </w:rPr>
        <w:t xml:space="preserve"> </w:t>
      </w:r>
      <w:r>
        <w:rPr>
          <w:w w:val="105"/>
        </w:rPr>
        <w:t>1.00</w:t>
      </w:r>
      <w:r>
        <w:rPr>
          <w:spacing w:val="-31"/>
          <w:w w:val="105"/>
        </w:rPr>
        <w:t xml:space="preserve"> </w:t>
      </w:r>
      <w:r>
        <w:rPr>
          <w:w w:val="105"/>
        </w:rPr>
        <w:t>pm</w:t>
      </w:r>
      <w:r>
        <w:rPr>
          <w:spacing w:val="-31"/>
          <w:w w:val="105"/>
        </w:rPr>
        <w:t xml:space="preserve"> </w:t>
      </w:r>
      <w:r>
        <w:rPr>
          <w:w w:val="105"/>
        </w:rPr>
        <w:t>inclusive</w:t>
      </w:r>
      <w:r>
        <w:rPr>
          <w:spacing w:val="-31"/>
          <w:w w:val="105"/>
        </w:rPr>
        <w:t xml:space="preserve"> </w:t>
      </w:r>
      <w:r>
        <w:rPr>
          <w:w w:val="105"/>
        </w:rPr>
        <w:t>on</w:t>
      </w:r>
      <w:r>
        <w:rPr>
          <w:spacing w:val="-31"/>
          <w:w w:val="105"/>
        </w:rPr>
        <w:t xml:space="preserve"> </w:t>
      </w:r>
      <w:r>
        <w:rPr>
          <w:w w:val="105"/>
        </w:rPr>
        <w:t>Saturday,</w:t>
      </w:r>
    </w:p>
    <w:p w:rsidR="00FA58EC" w:rsidRDefault="00BC5C54">
      <w:pPr>
        <w:pStyle w:val="BodyText"/>
        <w:tabs>
          <w:tab w:val="left" w:pos="2383"/>
        </w:tabs>
        <w:spacing w:before="11"/>
        <w:ind w:left="1918"/>
      </w:pPr>
      <w:r>
        <w:rPr>
          <w:rFonts w:ascii="Times New Roman"/>
          <w:w w:val="240"/>
          <w:sz w:val="14"/>
        </w:rPr>
        <w:t>l</w:t>
      </w:r>
      <w:r>
        <w:rPr>
          <w:rFonts w:ascii="Times New Roman"/>
          <w:w w:val="240"/>
          <w:sz w:val="14"/>
        </w:rPr>
        <w:tab/>
      </w:r>
      <w:r>
        <w:rPr>
          <w:w w:val="105"/>
        </w:rPr>
        <w:t>No</w:t>
      </w:r>
      <w:r>
        <w:rPr>
          <w:spacing w:val="-36"/>
          <w:w w:val="105"/>
        </w:rPr>
        <w:t xml:space="preserve"> </w:t>
      </w:r>
      <w:r>
        <w:rPr>
          <w:w w:val="105"/>
        </w:rPr>
        <w:t>work</w:t>
      </w:r>
      <w:r>
        <w:rPr>
          <w:spacing w:val="-34"/>
          <w:w w:val="105"/>
        </w:rPr>
        <w:t xml:space="preserve"> </w:t>
      </w:r>
      <w:r>
        <w:rPr>
          <w:w w:val="105"/>
        </w:rPr>
        <w:t>on</w:t>
      </w:r>
      <w:r>
        <w:rPr>
          <w:spacing w:val="-35"/>
          <w:w w:val="105"/>
        </w:rPr>
        <w:t xml:space="preserve"> </w:t>
      </w:r>
      <w:r>
        <w:rPr>
          <w:w w:val="105"/>
        </w:rPr>
        <w:t>Sundays</w:t>
      </w:r>
      <w:r>
        <w:rPr>
          <w:spacing w:val="-35"/>
          <w:w w:val="105"/>
        </w:rPr>
        <w:t xml:space="preserve"> </w:t>
      </w:r>
      <w:r>
        <w:rPr>
          <w:w w:val="105"/>
        </w:rPr>
        <w:t>and</w:t>
      </w:r>
      <w:r>
        <w:rPr>
          <w:spacing w:val="-35"/>
          <w:w w:val="105"/>
        </w:rPr>
        <w:t xml:space="preserve"> </w:t>
      </w:r>
      <w:r>
        <w:rPr>
          <w:w w:val="105"/>
        </w:rPr>
        <w:t>Public</w:t>
      </w:r>
      <w:r>
        <w:rPr>
          <w:spacing w:val="-35"/>
          <w:w w:val="105"/>
        </w:rPr>
        <w:t xml:space="preserve"> </w:t>
      </w:r>
      <w:r>
        <w:rPr>
          <w:w w:val="105"/>
        </w:rPr>
        <w:t>Holidays.</w:t>
      </w:r>
    </w:p>
    <w:p w:rsidR="00FA58EC" w:rsidRDefault="00FA58EC">
      <w:pPr>
        <w:pStyle w:val="BodyText"/>
        <w:rPr>
          <w:sz w:val="24"/>
        </w:rPr>
      </w:pPr>
    </w:p>
    <w:p w:rsidR="00FA58EC" w:rsidRDefault="00FA58EC">
      <w:pPr>
        <w:pStyle w:val="BodyText"/>
        <w:spacing w:before="3"/>
        <w:rPr>
          <w:sz w:val="24"/>
        </w:rPr>
      </w:pPr>
    </w:p>
    <w:p w:rsidR="00FA58EC" w:rsidRDefault="00BC5C54">
      <w:pPr>
        <w:pStyle w:val="BodyText"/>
        <w:ind w:left="1663"/>
      </w:pPr>
      <w:r>
        <w:t>Demolition and excavation works are restricted</w:t>
      </w:r>
      <w:r>
        <w:rPr>
          <w:spacing w:val="-10"/>
        </w:rPr>
        <w:t xml:space="preserve"> </w:t>
      </w:r>
      <w:r>
        <w:t>to:</w:t>
      </w:r>
    </w:p>
    <w:p w:rsidR="00FA58EC" w:rsidRDefault="00FA58EC">
      <w:pPr>
        <w:pStyle w:val="BodyText"/>
        <w:spacing w:before="3"/>
        <w:rPr>
          <w:sz w:val="25"/>
        </w:rPr>
      </w:pPr>
    </w:p>
    <w:p w:rsidR="00FA58EC" w:rsidRDefault="00BC5C54">
      <w:pPr>
        <w:pStyle w:val="BodyText"/>
        <w:tabs>
          <w:tab w:val="left" w:pos="2383"/>
        </w:tabs>
        <w:ind w:left="1918"/>
      </w:pPr>
      <w:r>
        <w:rPr>
          <w:rFonts w:ascii="Times New Roman"/>
          <w:w w:val="240"/>
          <w:sz w:val="14"/>
        </w:rPr>
        <w:t>l</w:t>
      </w:r>
      <w:r>
        <w:rPr>
          <w:rFonts w:ascii="Times New Roman"/>
          <w:w w:val="240"/>
          <w:sz w:val="14"/>
        </w:rPr>
        <w:tab/>
      </w:r>
      <w:r>
        <w:rPr>
          <w:w w:val="105"/>
        </w:rPr>
        <w:t>8.00</w:t>
      </w:r>
      <w:r>
        <w:rPr>
          <w:spacing w:val="-28"/>
          <w:w w:val="105"/>
        </w:rPr>
        <w:t xml:space="preserve"> </w:t>
      </w:r>
      <w:r>
        <w:rPr>
          <w:w w:val="105"/>
        </w:rPr>
        <w:t>am</w:t>
      </w:r>
      <w:r>
        <w:rPr>
          <w:spacing w:val="-28"/>
          <w:w w:val="105"/>
        </w:rPr>
        <w:t xml:space="preserve"> </w:t>
      </w:r>
      <w:r>
        <w:rPr>
          <w:w w:val="105"/>
        </w:rPr>
        <w:t>to</w:t>
      </w:r>
      <w:r>
        <w:rPr>
          <w:spacing w:val="-27"/>
          <w:w w:val="105"/>
        </w:rPr>
        <w:t xml:space="preserve"> </w:t>
      </w:r>
      <w:r>
        <w:rPr>
          <w:w w:val="105"/>
        </w:rPr>
        <w:t>5.00</w:t>
      </w:r>
      <w:r>
        <w:rPr>
          <w:spacing w:val="-28"/>
          <w:w w:val="105"/>
        </w:rPr>
        <w:t xml:space="preserve"> </w:t>
      </w:r>
      <w:r>
        <w:rPr>
          <w:w w:val="105"/>
        </w:rPr>
        <w:t>pm</w:t>
      </w:r>
      <w:r>
        <w:rPr>
          <w:spacing w:val="-27"/>
          <w:w w:val="105"/>
        </w:rPr>
        <w:t xml:space="preserve"> </w:t>
      </w:r>
      <w:r>
        <w:rPr>
          <w:w w:val="105"/>
        </w:rPr>
        <w:t>Monday</w:t>
      </w:r>
      <w:r>
        <w:rPr>
          <w:spacing w:val="-27"/>
          <w:w w:val="105"/>
        </w:rPr>
        <w:t xml:space="preserve"> </w:t>
      </w:r>
      <w:r>
        <w:rPr>
          <w:w w:val="105"/>
        </w:rPr>
        <w:t>to</w:t>
      </w:r>
      <w:r>
        <w:rPr>
          <w:spacing w:val="-28"/>
          <w:w w:val="105"/>
        </w:rPr>
        <w:t xml:space="preserve"> </w:t>
      </w:r>
      <w:r>
        <w:rPr>
          <w:w w:val="105"/>
        </w:rPr>
        <w:t>Friday</w:t>
      </w:r>
      <w:r>
        <w:rPr>
          <w:spacing w:val="-27"/>
          <w:w w:val="105"/>
        </w:rPr>
        <w:t xml:space="preserve"> </w:t>
      </w:r>
      <w:r>
        <w:rPr>
          <w:w w:val="105"/>
        </w:rPr>
        <w:t>only.</w:t>
      </w:r>
    </w:p>
    <w:p w:rsidR="00FA58EC" w:rsidRDefault="00FA58EC">
      <w:pPr>
        <w:pStyle w:val="BodyText"/>
        <w:rPr>
          <w:sz w:val="24"/>
        </w:rPr>
      </w:pPr>
    </w:p>
    <w:p w:rsidR="00FA58EC" w:rsidRDefault="00FA58EC">
      <w:pPr>
        <w:pStyle w:val="BodyText"/>
        <w:spacing w:before="3"/>
        <w:rPr>
          <w:sz w:val="24"/>
        </w:rPr>
      </w:pPr>
    </w:p>
    <w:p w:rsidR="00FA58EC" w:rsidRDefault="00BC5C54">
      <w:pPr>
        <w:pStyle w:val="BodyText"/>
        <w:spacing w:line="249" w:lineRule="auto"/>
        <w:ind w:left="1663" w:right="419"/>
      </w:pPr>
      <w:r>
        <w:t>(Excavation work includes the use of any excavation machinery and the use of jackhammers, rock breakers, excavators, loaders and the like, regardless of whether the activities disturb or alter the natural state of the existing ground stratum or are breaking up/removing materials from the site).</w:t>
      </w:r>
    </w:p>
    <w:p w:rsidR="00FA58EC" w:rsidRDefault="00BC5C54">
      <w:pPr>
        <w:pStyle w:val="ListParagraph"/>
        <w:numPr>
          <w:ilvl w:val="0"/>
          <w:numId w:val="13"/>
        </w:numPr>
        <w:tabs>
          <w:tab w:val="left" w:pos="1663"/>
          <w:tab w:val="left" w:pos="1664"/>
        </w:tabs>
        <w:spacing w:before="63" w:line="249" w:lineRule="auto"/>
        <w:ind w:right="150"/>
      </w:pPr>
      <w:r>
        <w:t>Should any asbestos be uncovered on site, its demolition and removal must be carried out in accordance with WorkCover requirements and the relevant Australian</w:t>
      </w:r>
      <w:r>
        <w:rPr>
          <w:spacing w:val="-16"/>
        </w:rPr>
        <w:t xml:space="preserve"> </w:t>
      </w:r>
      <w:r>
        <w:t>Standards.</w:t>
      </w:r>
    </w:p>
    <w:p w:rsidR="00FA58EC" w:rsidRDefault="00BC5C54">
      <w:pPr>
        <w:pStyle w:val="ListParagraph"/>
        <w:numPr>
          <w:ilvl w:val="0"/>
          <w:numId w:val="13"/>
        </w:numPr>
        <w:tabs>
          <w:tab w:val="left" w:pos="1663"/>
          <w:tab w:val="left" w:pos="1664"/>
        </w:tabs>
        <w:spacing w:before="62" w:line="249" w:lineRule="auto"/>
        <w:ind w:right="151"/>
      </w:pPr>
      <w:r>
        <w:t>At all times after the submission the Notice of Commencement to Council, a copy of the Development Consent and Construction Certificate is to remain onsite at all times until the issue of a final Occupation Certificate. The consent shall be available for perusal of any Authorised</w:t>
      </w:r>
      <w:r>
        <w:rPr>
          <w:spacing w:val="-2"/>
        </w:rPr>
        <w:t xml:space="preserve"> </w:t>
      </w:r>
      <w:r>
        <w:t>Officer.</w:t>
      </w:r>
    </w:p>
    <w:p w:rsidR="00FA58EC" w:rsidRDefault="00BC5C54">
      <w:pPr>
        <w:pStyle w:val="ListParagraph"/>
        <w:numPr>
          <w:ilvl w:val="0"/>
          <w:numId w:val="13"/>
        </w:numPr>
        <w:tabs>
          <w:tab w:val="left" w:pos="1663"/>
          <w:tab w:val="left" w:pos="1664"/>
        </w:tabs>
        <w:spacing w:before="63" w:line="249" w:lineRule="auto"/>
        <w:ind w:right="456"/>
      </w:pPr>
      <w:r>
        <w:t>Where demolition works have been completed and new construction works have not commenced within 4 weeks of the completion of the demolition works that area affected by the demolition works shall be fully stabilised and the site must be maintained in a safe and clean state until such time as new construction works commence.</w:t>
      </w:r>
    </w:p>
    <w:p w:rsidR="00FA58EC" w:rsidRDefault="00BC5C54">
      <w:pPr>
        <w:pStyle w:val="ListParagraph"/>
        <w:numPr>
          <w:ilvl w:val="0"/>
          <w:numId w:val="13"/>
        </w:numPr>
        <w:tabs>
          <w:tab w:val="left" w:pos="1663"/>
          <w:tab w:val="left" w:pos="1664"/>
        </w:tabs>
        <w:spacing w:before="64" w:line="249" w:lineRule="auto"/>
        <w:ind w:right="261"/>
      </w:pPr>
      <w:r>
        <w:t>Onsite toilet facilities (being either connected to the sewer or an accredited sewer management facility) for workers are to be provided for construction sites at a rate of 1 per 20</w:t>
      </w:r>
      <w:r>
        <w:rPr>
          <w:spacing w:val="-1"/>
        </w:rPr>
        <w:t xml:space="preserve"> </w:t>
      </w:r>
      <w:r>
        <w:t>persons.</w:t>
      </w:r>
    </w:p>
    <w:p w:rsidR="00FA58EC" w:rsidRDefault="00FA58EC">
      <w:pPr>
        <w:spacing w:line="249" w:lineRule="auto"/>
        <w:sectPr w:rsidR="00FA58EC">
          <w:pgSz w:w="11900" w:h="16830"/>
          <w:pgMar w:top="1660" w:right="820" w:bottom="420" w:left="760" w:header="565" w:footer="233" w:gutter="0"/>
          <w:cols w:space="720"/>
        </w:sectPr>
      </w:pPr>
    </w:p>
    <w:p w:rsidR="00FA58EC" w:rsidRDefault="00FA58EC">
      <w:pPr>
        <w:pStyle w:val="BodyText"/>
        <w:spacing w:before="9"/>
        <w:rPr>
          <w:sz w:val="20"/>
        </w:rPr>
      </w:pPr>
    </w:p>
    <w:p w:rsidR="00FA58EC" w:rsidRDefault="00BC5C54">
      <w:pPr>
        <w:pStyle w:val="ListParagraph"/>
        <w:numPr>
          <w:ilvl w:val="0"/>
          <w:numId w:val="13"/>
        </w:numPr>
        <w:tabs>
          <w:tab w:val="left" w:pos="1663"/>
          <w:tab w:val="left" w:pos="1664"/>
        </w:tabs>
        <w:spacing w:before="93" w:line="249" w:lineRule="auto"/>
        <w:ind w:right="163"/>
      </w:pPr>
      <w:r>
        <w:t>Prior to the release of the Construction Certificate, payment of the Long Service Levy is required. This payment can be made at Council or to the Long Services Payments Corporation. Payment is not required where the value of the works is less</w:t>
      </w:r>
      <w:r>
        <w:rPr>
          <w:spacing w:val="-12"/>
        </w:rPr>
        <w:t xml:space="preserve"> </w:t>
      </w:r>
      <w:r>
        <w:t>than</w:t>
      </w:r>
    </w:p>
    <w:p w:rsidR="00FA58EC" w:rsidRDefault="00BC5C54">
      <w:pPr>
        <w:pStyle w:val="BodyText"/>
        <w:spacing w:before="2" w:line="249" w:lineRule="auto"/>
        <w:ind w:left="1663" w:right="259"/>
      </w:pPr>
      <w:r>
        <w:t>$25,000. The Long Service Levy is calculated on 0.35% of the building and construction work. The levy rate and level in which it applies is subject to legislative change. The applicable fee at the time of payment of the Long Service Levy will apply.</w:t>
      </w:r>
    </w:p>
    <w:p w:rsidR="00FA58EC" w:rsidRDefault="00BC5C54">
      <w:pPr>
        <w:pStyle w:val="ListParagraph"/>
        <w:numPr>
          <w:ilvl w:val="0"/>
          <w:numId w:val="13"/>
        </w:numPr>
        <w:tabs>
          <w:tab w:val="left" w:pos="1663"/>
          <w:tab w:val="left" w:pos="1664"/>
        </w:tabs>
        <w:spacing w:before="63" w:line="249" w:lineRule="auto"/>
        <w:ind w:right="639"/>
      </w:pPr>
      <w:r>
        <w:t>The applicant shall bear the cost of all works associated with the development that occurs on Council’s</w:t>
      </w:r>
      <w:r>
        <w:rPr>
          <w:spacing w:val="-2"/>
        </w:rPr>
        <w:t xml:space="preserve"> </w:t>
      </w:r>
      <w:r>
        <w:t>property.</w:t>
      </w:r>
    </w:p>
    <w:p w:rsidR="00FA58EC" w:rsidRDefault="00BC5C54">
      <w:pPr>
        <w:pStyle w:val="ListParagraph"/>
        <w:numPr>
          <w:ilvl w:val="0"/>
          <w:numId w:val="13"/>
        </w:numPr>
        <w:tabs>
          <w:tab w:val="left" w:pos="1663"/>
          <w:tab w:val="left" w:pos="1664"/>
        </w:tabs>
        <w:spacing w:before="61" w:line="249" w:lineRule="auto"/>
        <w:ind w:right="346"/>
      </w:pPr>
      <w:r>
        <w:t>No skip bins, building materials, demolition or excavation waste of any nature, and no hoist, plant or machinery (crane, concrete pump or lift) shall be placed on Council’s footpaths, roadways, parks or grass verges without Council</w:t>
      </w:r>
      <w:r>
        <w:rPr>
          <w:spacing w:val="-6"/>
        </w:rPr>
        <w:t xml:space="preserve"> </w:t>
      </w:r>
      <w:r>
        <w:t>Approval.</w:t>
      </w:r>
    </w:p>
    <w:p w:rsidR="00FA58EC" w:rsidRDefault="00BC5C54">
      <w:pPr>
        <w:pStyle w:val="ListParagraph"/>
        <w:numPr>
          <w:ilvl w:val="0"/>
          <w:numId w:val="13"/>
        </w:numPr>
        <w:tabs>
          <w:tab w:val="left" w:pos="1663"/>
          <w:tab w:val="left" w:pos="1664"/>
        </w:tabs>
        <w:spacing w:before="63" w:line="249" w:lineRule="auto"/>
        <w:ind w:right="1539"/>
      </w:pPr>
      <w:r>
        <w:t>Demolition materials and builders' wastes are to be removed to approved waste/recycling</w:t>
      </w:r>
      <w:r>
        <w:rPr>
          <w:spacing w:val="-2"/>
        </w:rPr>
        <w:t xml:space="preserve"> </w:t>
      </w:r>
      <w:r>
        <w:t>centres.</w:t>
      </w:r>
    </w:p>
    <w:p w:rsidR="00FA58EC" w:rsidRDefault="00BC5C54">
      <w:pPr>
        <w:pStyle w:val="ListParagraph"/>
        <w:numPr>
          <w:ilvl w:val="0"/>
          <w:numId w:val="13"/>
        </w:numPr>
        <w:tabs>
          <w:tab w:val="left" w:pos="1663"/>
          <w:tab w:val="left" w:pos="1664"/>
        </w:tabs>
        <w:spacing w:before="61" w:line="249" w:lineRule="auto"/>
        <w:ind w:right="578"/>
      </w:pPr>
      <w:r>
        <w:t>No trees or native shrubs or understorey vegetation on public property (footpaths, roads, reserves, etc.) or on the land to be developed shall be removed or damaged during construction unless specifically approved in this consent including for the erection of any fences, hoardings or other temporary</w:t>
      </w:r>
      <w:r>
        <w:rPr>
          <w:spacing w:val="-4"/>
        </w:rPr>
        <w:t xml:space="preserve"> </w:t>
      </w:r>
      <w:r>
        <w:t>works.</w:t>
      </w:r>
    </w:p>
    <w:p w:rsidR="00FA58EC" w:rsidRDefault="00BC5C54">
      <w:pPr>
        <w:pStyle w:val="ListParagraph"/>
        <w:numPr>
          <w:ilvl w:val="0"/>
          <w:numId w:val="13"/>
        </w:numPr>
        <w:tabs>
          <w:tab w:val="left" w:pos="1663"/>
          <w:tab w:val="left" w:pos="1664"/>
        </w:tabs>
        <w:spacing w:before="64"/>
        <w:ind w:hanging="811"/>
      </w:pPr>
      <w:r>
        <w:t>Prior to the commencement of any development onsite</w:t>
      </w:r>
      <w:r>
        <w:rPr>
          <w:spacing w:val="-7"/>
        </w:rPr>
        <w:t xml:space="preserve"> </w:t>
      </w:r>
      <w:r>
        <w:t>for:</w:t>
      </w:r>
    </w:p>
    <w:p w:rsidR="00FA58EC" w:rsidRDefault="00BC5C54">
      <w:pPr>
        <w:pStyle w:val="ListParagraph"/>
        <w:numPr>
          <w:ilvl w:val="1"/>
          <w:numId w:val="13"/>
        </w:numPr>
        <w:tabs>
          <w:tab w:val="left" w:pos="2473"/>
          <w:tab w:val="left" w:pos="2474"/>
        </w:tabs>
        <w:spacing w:before="71"/>
        <w:ind w:hanging="811"/>
      </w:pPr>
      <w:r>
        <w:t>Building/s that are to be</w:t>
      </w:r>
      <w:r>
        <w:rPr>
          <w:spacing w:val="-5"/>
        </w:rPr>
        <w:t xml:space="preserve"> </w:t>
      </w:r>
      <w:r>
        <w:t>erected</w:t>
      </w:r>
    </w:p>
    <w:p w:rsidR="00FA58EC" w:rsidRDefault="00BC5C54">
      <w:pPr>
        <w:pStyle w:val="ListParagraph"/>
        <w:numPr>
          <w:ilvl w:val="1"/>
          <w:numId w:val="13"/>
        </w:numPr>
        <w:tabs>
          <w:tab w:val="left" w:pos="2473"/>
          <w:tab w:val="left" w:pos="2474"/>
        </w:tabs>
        <w:spacing w:before="70" w:line="249" w:lineRule="auto"/>
        <w:ind w:right="551"/>
      </w:pPr>
      <w:r>
        <w:t>Building/s that are situated in the immediate vicinity of a public place and is dangerous to persons or property on or in the public</w:t>
      </w:r>
      <w:r>
        <w:rPr>
          <w:spacing w:val="-5"/>
        </w:rPr>
        <w:t xml:space="preserve"> </w:t>
      </w:r>
      <w:r>
        <w:t>place</w:t>
      </w:r>
    </w:p>
    <w:p w:rsidR="00FA58EC" w:rsidRDefault="00BC5C54">
      <w:pPr>
        <w:pStyle w:val="ListParagraph"/>
        <w:numPr>
          <w:ilvl w:val="1"/>
          <w:numId w:val="13"/>
        </w:numPr>
        <w:tabs>
          <w:tab w:val="left" w:pos="2473"/>
          <w:tab w:val="left" w:pos="2474"/>
        </w:tabs>
        <w:spacing w:before="62"/>
        <w:ind w:hanging="811"/>
      </w:pPr>
      <w:r>
        <w:t>Building/s that are to be</w:t>
      </w:r>
      <w:r>
        <w:rPr>
          <w:spacing w:val="-5"/>
        </w:rPr>
        <w:t xml:space="preserve"> </w:t>
      </w:r>
      <w:r>
        <w:t>demolished</w:t>
      </w:r>
    </w:p>
    <w:p w:rsidR="00FA58EC" w:rsidRDefault="00BC5C54">
      <w:pPr>
        <w:pStyle w:val="ListParagraph"/>
        <w:numPr>
          <w:ilvl w:val="1"/>
          <w:numId w:val="13"/>
        </w:numPr>
        <w:tabs>
          <w:tab w:val="left" w:pos="2473"/>
          <w:tab w:val="left" w:pos="2474"/>
        </w:tabs>
        <w:spacing w:before="71"/>
        <w:ind w:hanging="811"/>
      </w:pPr>
      <w:r>
        <w:t>For any work/s that is to be carried</w:t>
      </w:r>
      <w:r>
        <w:rPr>
          <w:spacing w:val="-5"/>
        </w:rPr>
        <w:t xml:space="preserve"> </w:t>
      </w:r>
      <w:r>
        <w:t>out</w:t>
      </w:r>
    </w:p>
    <w:p w:rsidR="00FA58EC" w:rsidRDefault="00BC5C54">
      <w:pPr>
        <w:pStyle w:val="ListParagraph"/>
        <w:numPr>
          <w:ilvl w:val="1"/>
          <w:numId w:val="13"/>
        </w:numPr>
        <w:tabs>
          <w:tab w:val="left" w:pos="2473"/>
          <w:tab w:val="left" w:pos="2474"/>
        </w:tabs>
        <w:spacing w:before="71"/>
        <w:ind w:hanging="811"/>
      </w:pPr>
      <w:r>
        <w:t>For any work/s that is to be</w:t>
      </w:r>
      <w:r>
        <w:rPr>
          <w:spacing w:val="-4"/>
        </w:rPr>
        <w:t xml:space="preserve"> </w:t>
      </w:r>
      <w:r>
        <w:t>demolished</w:t>
      </w:r>
    </w:p>
    <w:p w:rsidR="00FA58EC" w:rsidRDefault="00BC5C54">
      <w:pPr>
        <w:pStyle w:val="BodyText"/>
        <w:spacing w:before="71" w:line="249" w:lineRule="auto"/>
        <w:ind w:left="1663" w:right="321"/>
      </w:pPr>
      <w:r>
        <w:t>The person responsible for the development site is to erect or install on or around the development area such temporary structures or appliances (wholly within the development site) as are necessary to protect persons or property and to prevent unauthorised access to the site in order for the land or premises to be maintained in a safe or healthy condition. Upon completion of the development, such temporary structures or appliances are to be removed within 7 days.</w:t>
      </w:r>
    </w:p>
    <w:p w:rsidR="00FA58EC" w:rsidRDefault="00BC5C54">
      <w:pPr>
        <w:pStyle w:val="ListParagraph"/>
        <w:numPr>
          <w:ilvl w:val="0"/>
          <w:numId w:val="13"/>
        </w:numPr>
        <w:tabs>
          <w:tab w:val="left" w:pos="1663"/>
          <w:tab w:val="left" w:pos="1664"/>
        </w:tabs>
        <w:spacing w:before="65" w:line="249" w:lineRule="auto"/>
        <w:ind w:right="346"/>
      </w:pPr>
      <w:r>
        <w:t>A “Road Opening Permit” must be obtained from Council, and all appropriate charges paid, prior to commencement of any work on Council property. The owner/applicant shall be responsible for all public utilities and services in the area of the work, shall notify all relevant Authorities, and bear all costs associated with any repairs and/or adjustments as those Authorities may deem</w:t>
      </w:r>
      <w:r>
        <w:rPr>
          <w:spacing w:val="-3"/>
        </w:rPr>
        <w:t xml:space="preserve"> </w:t>
      </w:r>
      <w:r>
        <w:t>necessary.</w:t>
      </w:r>
    </w:p>
    <w:p w:rsidR="00FA58EC" w:rsidRDefault="00BC5C54">
      <w:pPr>
        <w:pStyle w:val="ListParagraph"/>
        <w:numPr>
          <w:ilvl w:val="0"/>
          <w:numId w:val="13"/>
        </w:numPr>
        <w:tabs>
          <w:tab w:val="left" w:pos="1663"/>
          <w:tab w:val="left" w:pos="1664"/>
        </w:tabs>
        <w:spacing w:before="64" w:line="249" w:lineRule="auto"/>
        <w:ind w:right="481"/>
      </w:pPr>
      <w:r>
        <w:t>The works must comply with the relevant Ausgrid Network Standards and SafeWork NSW Codes of</w:t>
      </w:r>
      <w:r>
        <w:rPr>
          <w:spacing w:val="-3"/>
        </w:rPr>
        <w:t xml:space="preserve"> </w:t>
      </w:r>
      <w:r>
        <w:t>Practice.</w:t>
      </w:r>
    </w:p>
    <w:p w:rsidR="00FA58EC" w:rsidRDefault="00BC5C54">
      <w:pPr>
        <w:pStyle w:val="ListParagraph"/>
        <w:numPr>
          <w:ilvl w:val="0"/>
          <w:numId w:val="13"/>
        </w:numPr>
        <w:tabs>
          <w:tab w:val="left" w:pos="1663"/>
          <w:tab w:val="left" w:pos="1664"/>
        </w:tabs>
        <w:spacing w:before="61" w:line="249" w:lineRule="auto"/>
        <w:ind w:right="286"/>
      </w:pPr>
      <w:r>
        <w:t>Requirements for new swimming pools/spas or existing swimming pools/spas affected by building</w:t>
      </w:r>
      <w:r>
        <w:rPr>
          <w:spacing w:val="-1"/>
        </w:rPr>
        <w:t xml:space="preserve"> </w:t>
      </w:r>
      <w:r>
        <w:t>works.</w:t>
      </w:r>
    </w:p>
    <w:p w:rsidR="00FA58EC" w:rsidRDefault="00BC5C54">
      <w:pPr>
        <w:pStyle w:val="ListParagraph"/>
        <w:numPr>
          <w:ilvl w:val="0"/>
          <w:numId w:val="12"/>
        </w:numPr>
        <w:tabs>
          <w:tab w:val="left" w:pos="2473"/>
          <w:tab w:val="left" w:pos="2474"/>
        </w:tabs>
        <w:spacing w:before="62" w:line="249" w:lineRule="auto"/>
        <w:ind w:right="453"/>
      </w:pPr>
      <w:r>
        <w:t>Child resistant fencing is to be provided to any swimming pool or lockable cover to any spa containing water and is to be consistent with the</w:t>
      </w:r>
      <w:r>
        <w:rPr>
          <w:spacing w:val="-17"/>
        </w:rPr>
        <w:t xml:space="preserve"> </w:t>
      </w:r>
      <w:r>
        <w:t>following;</w:t>
      </w:r>
    </w:p>
    <w:p w:rsidR="00FA58EC" w:rsidRDefault="00FA58EC">
      <w:pPr>
        <w:pStyle w:val="BodyText"/>
        <w:spacing w:before="1"/>
        <w:rPr>
          <w:sz w:val="23"/>
        </w:rPr>
      </w:pPr>
    </w:p>
    <w:p w:rsidR="00FA58EC" w:rsidRDefault="00BC5C54">
      <w:pPr>
        <w:pStyle w:val="BodyText"/>
        <w:spacing w:line="249" w:lineRule="auto"/>
        <w:ind w:left="2473" w:right="208"/>
      </w:pPr>
      <w:r>
        <w:t>Relevant legislative requirements and relevant Australian Standards (including but not limited) to:</w:t>
      </w:r>
    </w:p>
    <w:p w:rsidR="00FA58EC" w:rsidRDefault="00BC5C54">
      <w:pPr>
        <w:pStyle w:val="ListParagraph"/>
        <w:numPr>
          <w:ilvl w:val="1"/>
          <w:numId w:val="12"/>
        </w:numPr>
        <w:tabs>
          <w:tab w:val="left" w:pos="3283"/>
          <w:tab w:val="left" w:pos="3284"/>
        </w:tabs>
        <w:spacing w:before="62"/>
        <w:ind w:hanging="811"/>
      </w:pPr>
      <w:r>
        <w:t>Swimming Pools Act</w:t>
      </w:r>
      <w:r>
        <w:rPr>
          <w:spacing w:val="-3"/>
        </w:rPr>
        <w:t xml:space="preserve"> </w:t>
      </w:r>
      <w:r>
        <w:t>1992</w:t>
      </w:r>
    </w:p>
    <w:p w:rsidR="00FA58EC" w:rsidRDefault="00BC5C54">
      <w:pPr>
        <w:pStyle w:val="ListParagraph"/>
        <w:numPr>
          <w:ilvl w:val="1"/>
          <w:numId w:val="12"/>
        </w:numPr>
        <w:tabs>
          <w:tab w:val="left" w:pos="3283"/>
          <w:tab w:val="left" w:pos="3284"/>
        </w:tabs>
        <w:spacing w:before="71"/>
        <w:ind w:hanging="811"/>
      </w:pPr>
      <w:r>
        <w:t>Swimming Pools Amendment Act</w:t>
      </w:r>
      <w:r>
        <w:rPr>
          <w:spacing w:val="-4"/>
        </w:rPr>
        <w:t xml:space="preserve"> </w:t>
      </w:r>
      <w:r>
        <w:t>2009</w:t>
      </w:r>
    </w:p>
    <w:p w:rsidR="00FA58EC" w:rsidRDefault="00BC5C54">
      <w:pPr>
        <w:pStyle w:val="ListParagraph"/>
        <w:numPr>
          <w:ilvl w:val="1"/>
          <w:numId w:val="12"/>
        </w:numPr>
        <w:tabs>
          <w:tab w:val="left" w:pos="3283"/>
          <w:tab w:val="left" w:pos="3284"/>
        </w:tabs>
        <w:spacing w:before="71"/>
        <w:ind w:hanging="811"/>
      </w:pPr>
      <w:r>
        <w:t>Swimming Pools Regulation</w:t>
      </w:r>
      <w:r>
        <w:rPr>
          <w:spacing w:val="-3"/>
        </w:rPr>
        <w:t xml:space="preserve"> </w:t>
      </w:r>
      <w:r>
        <w:t>2008</w:t>
      </w:r>
    </w:p>
    <w:p w:rsidR="00FA58EC" w:rsidRDefault="00BC5C54">
      <w:pPr>
        <w:pStyle w:val="ListParagraph"/>
        <w:numPr>
          <w:ilvl w:val="1"/>
          <w:numId w:val="12"/>
        </w:numPr>
        <w:tabs>
          <w:tab w:val="left" w:pos="3283"/>
          <w:tab w:val="left" w:pos="3284"/>
        </w:tabs>
        <w:spacing w:before="71"/>
        <w:ind w:hanging="811"/>
      </w:pPr>
      <w:r>
        <w:t>Australian Standard AS1926 Swimming Pool</w:t>
      </w:r>
      <w:r>
        <w:rPr>
          <w:spacing w:val="-7"/>
        </w:rPr>
        <w:t xml:space="preserve"> </w:t>
      </w:r>
      <w:r>
        <w:t>Safety</w:t>
      </w:r>
    </w:p>
    <w:p w:rsidR="00FA58EC" w:rsidRDefault="00FA58EC">
      <w:pPr>
        <w:sectPr w:rsidR="00FA58EC">
          <w:pgSz w:w="11900" w:h="16830"/>
          <w:pgMar w:top="1660" w:right="820" w:bottom="420" w:left="760" w:header="565" w:footer="233" w:gutter="0"/>
          <w:cols w:space="720"/>
        </w:sectPr>
      </w:pPr>
    </w:p>
    <w:p w:rsidR="00FA58EC" w:rsidRDefault="00FA58EC">
      <w:pPr>
        <w:pStyle w:val="BodyText"/>
        <w:spacing w:before="9"/>
        <w:rPr>
          <w:sz w:val="20"/>
        </w:rPr>
      </w:pPr>
    </w:p>
    <w:p w:rsidR="00FA58EC" w:rsidRDefault="00BC5C54">
      <w:pPr>
        <w:pStyle w:val="ListParagraph"/>
        <w:numPr>
          <w:ilvl w:val="1"/>
          <w:numId w:val="12"/>
        </w:numPr>
        <w:tabs>
          <w:tab w:val="left" w:pos="3283"/>
          <w:tab w:val="left" w:pos="3284"/>
        </w:tabs>
        <w:spacing w:before="93" w:line="249" w:lineRule="auto"/>
        <w:ind w:right="512"/>
      </w:pPr>
      <w:r>
        <w:t>Australian Standard AS1926.1 Part 1: Safety barriers for swimming pools</w:t>
      </w:r>
    </w:p>
    <w:p w:rsidR="00FA58EC" w:rsidRDefault="00BC5C54">
      <w:pPr>
        <w:pStyle w:val="ListParagraph"/>
        <w:numPr>
          <w:ilvl w:val="1"/>
          <w:numId w:val="12"/>
        </w:numPr>
        <w:tabs>
          <w:tab w:val="left" w:pos="3283"/>
          <w:tab w:val="left" w:pos="3284"/>
        </w:tabs>
        <w:spacing w:before="61" w:line="249" w:lineRule="auto"/>
        <w:ind w:right="450"/>
      </w:pPr>
      <w:r>
        <w:t>Australian Standard AS1926.2 Part 2: Location of safety barriers for swimming</w:t>
      </w:r>
      <w:r>
        <w:rPr>
          <w:spacing w:val="-1"/>
        </w:rPr>
        <w:t xml:space="preserve"> </w:t>
      </w:r>
      <w:r>
        <w:t>pools.</w:t>
      </w:r>
    </w:p>
    <w:p w:rsidR="00FA58EC" w:rsidRDefault="00BC5C54">
      <w:pPr>
        <w:pStyle w:val="ListParagraph"/>
        <w:numPr>
          <w:ilvl w:val="0"/>
          <w:numId w:val="12"/>
        </w:numPr>
        <w:tabs>
          <w:tab w:val="left" w:pos="2473"/>
          <w:tab w:val="left" w:pos="2474"/>
        </w:tabs>
        <w:spacing w:before="62" w:line="249" w:lineRule="auto"/>
        <w:ind w:right="208"/>
      </w:pPr>
      <w:r>
        <w:t>A 'KEEP WATCH' pool safety and aquatic based emergency sign, issued by Royal Life Saving is to be displayed in a prominent position within the pool/spa area.</w:t>
      </w:r>
    </w:p>
    <w:p w:rsidR="00FA58EC" w:rsidRDefault="00BC5C54">
      <w:pPr>
        <w:pStyle w:val="ListParagraph"/>
        <w:numPr>
          <w:ilvl w:val="0"/>
          <w:numId w:val="12"/>
        </w:numPr>
        <w:tabs>
          <w:tab w:val="left" w:pos="2473"/>
          <w:tab w:val="left" w:pos="2474"/>
        </w:tabs>
        <w:spacing w:before="62" w:line="249" w:lineRule="auto"/>
        <w:ind w:right="245"/>
      </w:pPr>
      <w:r>
        <w:t>Filter backwash waters shall be conveyed to the Sydney Water sewerage system in sewered areas or managed on-site in unsewered areas in a manner that does not cause pollution, erosion or run off, is separate from the irrigation area for any wastewater system and is separate from any onsite stormwater management</w:t>
      </w:r>
      <w:r>
        <w:rPr>
          <w:spacing w:val="-2"/>
        </w:rPr>
        <w:t xml:space="preserve"> </w:t>
      </w:r>
      <w:r>
        <w:t>system.</w:t>
      </w:r>
    </w:p>
    <w:p w:rsidR="00FA58EC" w:rsidRDefault="00BC5C54">
      <w:pPr>
        <w:pStyle w:val="ListParagraph"/>
        <w:numPr>
          <w:ilvl w:val="0"/>
          <w:numId w:val="12"/>
        </w:numPr>
        <w:tabs>
          <w:tab w:val="left" w:pos="2473"/>
          <w:tab w:val="left" w:pos="2474"/>
        </w:tabs>
        <w:spacing w:before="65" w:line="249" w:lineRule="auto"/>
        <w:ind w:right="918"/>
      </w:pPr>
      <w:r>
        <w:t>Swimming pools and spas must be registered with the Division of Local Government.</w:t>
      </w:r>
    </w:p>
    <w:p w:rsidR="00FA58EC" w:rsidRDefault="00FA58EC">
      <w:pPr>
        <w:pStyle w:val="BodyText"/>
        <w:spacing w:before="7"/>
        <w:rPr>
          <w:sz w:val="17"/>
        </w:rPr>
      </w:pPr>
    </w:p>
    <w:p w:rsidR="00FA58EC" w:rsidRDefault="00BC5C54">
      <w:pPr>
        <w:pStyle w:val="BodyText"/>
        <w:spacing w:before="93" w:line="249" w:lineRule="auto"/>
        <w:ind w:left="823" w:right="1026"/>
      </w:pPr>
      <w:r>
        <w:t>Reason: To ensure that works do not interfere with reasonable amenity expectations of residents and the community.</w:t>
      </w:r>
    </w:p>
    <w:p w:rsidR="00FA58EC" w:rsidRDefault="00FA58EC">
      <w:pPr>
        <w:pStyle w:val="BodyText"/>
        <w:spacing w:before="1"/>
        <w:rPr>
          <w:sz w:val="19"/>
        </w:rPr>
      </w:pPr>
    </w:p>
    <w:p w:rsidR="00FA58EC" w:rsidRDefault="00BC5C54">
      <w:pPr>
        <w:pStyle w:val="Heading2"/>
        <w:tabs>
          <w:tab w:val="left" w:pos="3083"/>
          <w:tab w:val="left" w:pos="10198"/>
        </w:tabs>
      </w:pPr>
      <w:r>
        <w:rPr>
          <w:rFonts w:ascii="Times New Roman"/>
          <w:b w:val="0"/>
          <w:color w:val="FFFFFF"/>
          <w:shd w:val="clear" w:color="auto" w:fill="000000"/>
        </w:rPr>
        <w:t xml:space="preserve"> </w:t>
      </w:r>
      <w:r>
        <w:rPr>
          <w:rFonts w:ascii="Times New Roman"/>
          <w:b w:val="0"/>
          <w:color w:val="FFFFFF"/>
          <w:shd w:val="clear" w:color="auto" w:fill="000000"/>
        </w:rPr>
        <w:tab/>
      </w:r>
      <w:r>
        <w:rPr>
          <w:color w:val="FFFFFF"/>
          <w:shd w:val="clear" w:color="auto" w:fill="000000"/>
        </w:rPr>
        <w:t>FEES / CHARGES /</w:t>
      </w:r>
      <w:r>
        <w:rPr>
          <w:color w:val="FFFFFF"/>
          <w:spacing w:val="-9"/>
          <w:shd w:val="clear" w:color="auto" w:fill="000000"/>
        </w:rPr>
        <w:t xml:space="preserve"> </w:t>
      </w:r>
      <w:r>
        <w:rPr>
          <w:color w:val="FFFFFF"/>
          <w:shd w:val="clear" w:color="auto" w:fill="000000"/>
        </w:rPr>
        <w:t>CONTRIBUTIONS</w:t>
      </w:r>
      <w:r>
        <w:rPr>
          <w:color w:val="FFFFFF"/>
          <w:shd w:val="clear" w:color="auto" w:fill="000000"/>
        </w:rPr>
        <w:tab/>
      </w:r>
    </w:p>
    <w:p w:rsidR="00FA58EC" w:rsidRDefault="00FA58EC">
      <w:pPr>
        <w:pStyle w:val="BodyText"/>
        <w:spacing w:before="5"/>
        <w:rPr>
          <w:b/>
          <w:sz w:val="20"/>
        </w:rPr>
      </w:pPr>
    </w:p>
    <w:p w:rsidR="00FA58EC" w:rsidRDefault="00BC5C54">
      <w:pPr>
        <w:pStyle w:val="Heading3"/>
        <w:numPr>
          <w:ilvl w:val="0"/>
          <w:numId w:val="15"/>
        </w:numPr>
        <w:tabs>
          <w:tab w:val="left" w:pos="823"/>
          <w:tab w:val="left" w:pos="824"/>
        </w:tabs>
        <w:spacing w:before="93"/>
        <w:jc w:val="left"/>
      </w:pPr>
      <w:r>
        <w:t>Policy</w:t>
      </w:r>
      <w:r>
        <w:rPr>
          <w:spacing w:val="-2"/>
        </w:rPr>
        <w:t xml:space="preserve"> </w:t>
      </w:r>
      <w:r>
        <w:t>Controls</w:t>
      </w:r>
    </w:p>
    <w:p w:rsidR="00FA58EC" w:rsidRDefault="00BC5C54">
      <w:pPr>
        <w:pStyle w:val="BodyText"/>
        <w:spacing w:before="11"/>
        <w:ind w:left="823"/>
      </w:pPr>
      <w:r>
        <w:t>Northern Beaches 7.12 Contributions Plan 2019</w:t>
      </w:r>
    </w:p>
    <w:p w:rsidR="00FA58EC" w:rsidRDefault="00FA58EC">
      <w:pPr>
        <w:pStyle w:val="BodyText"/>
        <w:spacing w:before="10"/>
        <w:rPr>
          <w:sz w:val="23"/>
        </w:rPr>
      </w:pPr>
    </w:p>
    <w:p w:rsidR="00FA58EC" w:rsidRDefault="00BC5C54">
      <w:pPr>
        <w:pStyle w:val="BodyText"/>
        <w:spacing w:line="249" w:lineRule="auto"/>
        <w:ind w:left="823" w:right="194"/>
      </w:pPr>
      <w:r>
        <w:t>A monetary contribution of $25,148.75 is payable to Northern Beaches Council for the provision of local infrastructure and services pursuant to section 7.12 of the Environmental Planning &amp; Assessment Act 1979 and the Northern Beaches Section 7.12 Contributions Plan 2019. The monetary contribution is based on a development cost of $2,514,875.00.</w:t>
      </w:r>
    </w:p>
    <w:p w:rsidR="00FA58EC" w:rsidRDefault="00FA58EC">
      <w:pPr>
        <w:pStyle w:val="BodyText"/>
        <w:spacing w:before="3"/>
        <w:rPr>
          <w:sz w:val="23"/>
        </w:rPr>
      </w:pPr>
    </w:p>
    <w:p w:rsidR="00FA58EC" w:rsidRDefault="00BC5C54">
      <w:pPr>
        <w:pStyle w:val="BodyText"/>
        <w:spacing w:line="249" w:lineRule="auto"/>
        <w:ind w:left="823" w:right="183"/>
      </w:pPr>
      <w:r>
        <w:t>The monetary contribution is to be paid prior to the issue of the first Construction Certificate or Subdivision Certificate whichever occurs first, or prior to the issue of the Subdivision Certificate where no Construction Certificate is required. If the monetary contribution (total or in part) remains unpaid after the financial quarter that the development consent is issued, the amount unpaid (whether it be the full cash contribution or part thereof) will be adjusted on a quarterly basis in accordance with the applicable Consumer Price Index. If this situation applies, the cash contribution payable for this development will be the total unpaid monetary contribution as adjusted.</w:t>
      </w:r>
    </w:p>
    <w:p w:rsidR="00FA58EC" w:rsidRDefault="00FA58EC">
      <w:pPr>
        <w:pStyle w:val="BodyText"/>
        <w:spacing w:before="6"/>
        <w:rPr>
          <w:sz w:val="23"/>
        </w:rPr>
      </w:pPr>
    </w:p>
    <w:p w:rsidR="00FA58EC" w:rsidRDefault="00BC5C54">
      <w:pPr>
        <w:pStyle w:val="BodyText"/>
        <w:spacing w:line="249" w:lineRule="auto"/>
        <w:ind w:left="823" w:right="232"/>
      </w:pPr>
      <w:r>
        <w:t>The proponent shall provide to the Certifying Authority written evidence (receipt/s) from Council that the total monetary contribution has been paid.</w:t>
      </w:r>
    </w:p>
    <w:p w:rsidR="00FA58EC" w:rsidRDefault="00FA58EC">
      <w:pPr>
        <w:pStyle w:val="BodyText"/>
        <w:spacing w:before="1"/>
        <w:rPr>
          <w:sz w:val="23"/>
        </w:rPr>
      </w:pPr>
    </w:p>
    <w:p w:rsidR="00FA58EC" w:rsidRDefault="00BC5C54">
      <w:pPr>
        <w:pStyle w:val="BodyText"/>
        <w:spacing w:line="249" w:lineRule="auto"/>
        <w:ind w:left="823" w:right="194"/>
      </w:pPr>
      <w:r>
        <w:t xml:space="preserve">The Northern Beaches Section 7.12 Contributions Plan 2019 may be inspected at 725 Pittwater Rd, Dee Why and at Council’s Customer Service Centres or alternatively, on Council’s website at </w:t>
      </w:r>
      <w:hyperlink r:id="rId14">
        <w:r>
          <w:t>www.northernbeaches.nsw.gov.au</w:t>
        </w:r>
      </w:hyperlink>
    </w:p>
    <w:p w:rsidR="00FA58EC" w:rsidRDefault="00FA58EC">
      <w:pPr>
        <w:pStyle w:val="BodyText"/>
        <w:spacing w:before="2"/>
        <w:rPr>
          <w:sz w:val="23"/>
        </w:rPr>
      </w:pPr>
    </w:p>
    <w:p w:rsidR="00FA58EC" w:rsidRDefault="00BC5C54">
      <w:pPr>
        <w:pStyle w:val="BodyText"/>
        <w:spacing w:line="249" w:lineRule="auto"/>
        <w:ind w:left="823" w:right="477"/>
      </w:pPr>
      <w:r>
        <w:t>This fee must be paid prior to the issue of the Construction Certificate. Details demonstrating compliance are to be submitted to the Principal Certifying Authority.</w:t>
      </w:r>
    </w:p>
    <w:p w:rsidR="00FA58EC" w:rsidRDefault="00FA58EC">
      <w:pPr>
        <w:pStyle w:val="BodyText"/>
        <w:spacing w:before="1"/>
        <w:rPr>
          <w:sz w:val="23"/>
        </w:rPr>
      </w:pPr>
    </w:p>
    <w:p w:rsidR="00FA58EC" w:rsidRDefault="00BC5C54">
      <w:pPr>
        <w:pStyle w:val="BodyText"/>
        <w:spacing w:line="249" w:lineRule="auto"/>
        <w:ind w:left="823" w:right="830"/>
      </w:pPr>
      <w:r>
        <w:t>Reason: To provide for contributions in accordance with the Contribution Plan to fund the provision of new or augmented local infrastructure and services.</w:t>
      </w:r>
    </w:p>
    <w:p w:rsidR="00FA58EC" w:rsidRDefault="00FA58EC">
      <w:pPr>
        <w:pStyle w:val="BodyText"/>
        <w:spacing w:before="1"/>
        <w:rPr>
          <w:sz w:val="23"/>
        </w:rPr>
      </w:pPr>
    </w:p>
    <w:p w:rsidR="00FA58EC" w:rsidRDefault="00BC5C54">
      <w:pPr>
        <w:pStyle w:val="Heading3"/>
        <w:numPr>
          <w:ilvl w:val="0"/>
          <w:numId w:val="15"/>
        </w:numPr>
        <w:tabs>
          <w:tab w:val="left" w:pos="823"/>
          <w:tab w:val="left" w:pos="824"/>
        </w:tabs>
        <w:jc w:val="left"/>
      </w:pPr>
      <w:r>
        <w:t>Security</w:t>
      </w:r>
      <w:r>
        <w:rPr>
          <w:spacing w:val="-2"/>
        </w:rPr>
        <w:t xml:space="preserve"> </w:t>
      </w:r>
      <w:r>
        <w:t>Bond</w:t>
      </w:r>
    </w:p>
    <w:p w:rsidR="00FA58EC" w:rsidRDefault="00FA58EC">
      <w:pPr>
        <w:sectPr w:rsidR="00FA58EC">
          <w:pgSz w:w="11900" w:h="16830"/>
          <w:pgMar w:top="1660" w:right="820" w:bottom="420" w:left="760" w:header="565" w:footer="233" w:gutter="0"/>
          <w:cols w:space="720"/>
        </w:sectPr>
      </w:pPr>
    </w:p>
    <w:p w:rsidR="00FA58EC" w:rsidRDefault="00FA58EC">
      <w:pPr>
        <w:pStyle w:val="BodyText"/>
        <w:spacing w:before="2"/>
        <w:rPr>
          <w:b/>
          <w:sz w:val="18"/>
        </w:rPr>
      </w:pPr>
    </w:p>
    <w:p w:rsidR="00FA58EC" w:rsidRDefault="00BC5C54">
      <w:pPr>
        <w:pStyle w:val="BodyText"/>
        <w:spacing w:before="93" w:line="249" w:lineRule="auto"/>
        <w:ind w:left="823" w:right="182"/>
      </w:pPr>
      <w:r>
        <w:t>A bond (determined from cost of works) of $10,000 and an inspection fee in accordance with Council's Fees and Charges paid as security are required to ensure the rectification of any damage that may occur to the Council infrastructure contained within the road reserve adjoining the site as a result of construction or the transportation of materials and equipment to and from the development site.</w:t>
      </w:r>
    </w:p>
    <w:p w:rsidR="00FA58EC" w:rsidRDefault="00FA58EC">
      <w:pPr>
        <w:pStyle w:val="BodyText"/>
        <w:spacing w:before="3"/>
        <w:rPr>
          <w:sz w:val="23"/>
        </w:rPr>
      </w:pPr>
    </w:p>
    <w:p w:rsidR="00FA58EC" w:rsidRDefault="00BC5C54">
      <w:pPr>
        <w:pStyle w:val="BodyText"/>
        <w:spacing w:line="249" w:lineRule="auto"/>
        <w:ind w:left="823" w:right="121"/>
      </w:pPr>
      <w:r>
        <w:t>An inspection fee in accordance with Council adopted fees and charges (at the time of payment) is payable for each kerb inspection as determined by Council (minimum (1) one inspection).</w:t>
      </w:r>
    </w:p>
    <w:p w:rsidR="00FA58EC" w:rsidRDefault="00FA58EC">
      <w:pPr>
        <w:pStyle w:val="BodyText"/>
        <w:spacing w:before="1"/>
        <w:rPr>
          <w:sz w:val="23"/>
        </w:rPr>
      </w:pPr>
    </w:p>
    <w:p w:rsidR="00FA58EC" w:rsidRDefault="00BC5C54">
      <w:pPr>
        <w:pStyle w:val="BodyText"/>
        <w:spacing w:line="249" w:lineRule="auto"/>
        <w:ind w:left="823" w:right="170"/>
      </w:pPr>
      <w:r>
        <w:t>All bonds and fees shall be deposited with Council prior to Construction Certificate or demolition work commencing, and details demonstrating payment are to be submitted to the Certifying Authority prior to the issue of the Construction Certificate.</w:t>
      </w:r>
    </w:p>
    <w:p w:rsidR="00FA58EC" w:rsidRDefault="00FA58EC">
      <w:pPr>
        <w:pStyle w:val="BodyText"/>
        <w:spacing w:before="2"/>
        <w:rPr>
          <w:sz w:val="23"/>
        </w:rPr>
      </w:pPr>
    </w:p>
    <w:p w:rsidR="00FA58EC" w:rsidRDefault="00BC5C54">
      <w:pPr>
        <w:pStyle w:val="BodyText"/>
        <w:spacing w:line="249" w:lineRule="auto"/>
        <w:ind w:left="823" w:right="304"/>
      </w:pPr>
      <w:r>
        <w:t>To process the inspection fee and bond payment a Bond Lodgement Form must be completed with the payments (a copy of the form is attached to this consent and alternatively a copy is located on Council's website at www.northernbeaches.nsw.gov.au).</w:t>
      </w:r>
    </w:p>
    <w:p w:rsidR="00FA58EC" w:rsidRDefault="00FA58EC">
      <w:pPr>
        <w:pStyle w:val="BodyText"/>
        <w:spacing w:before="2"/>
        <w:rPr>
          <w:sz w:val="23"/>
        </w:rPr>
      </w:pPr>
    </w:p>
    <w:p w:rsidR="00FA58EC" w:rsidRDefault="00BC5C54">
      <w:pPr>
        <w:pStyle w:val="BodyText"/>
        <w:ind w:left="823"/>
      </w:pPr>
      <w:r>
        <w:t>Reason: To ensure adequate protection of Council's infrastructure.</w:t>
      </w:r>
    </w:p>
    <w:p w:rsidR="00FA58EC" w:rsidRDefault="009A789A">
      <w:pPr>
        <w:pStyle w:val="BodyText"/>
        <w:rPr>
          <w:sz w:val="23"/>
        </w:rPr>
      </w:pPr>
      <w:r>
        <w:pict>
          <v:shape id="_x0000_s1028" type="#_x0000_t202" style="position:absolute;margin-left:43.5pt;margin-top:14.45pt;width:504.45pt;height:30.9pt;z-index:-15728128;mso-wrap-distance-left:0;mso-wrap-distance-right:0;mso-position-horizontal-relative:page" fillcolor="black" stroked="f">
            <v:textbox inset="0,0,0,0">
              <w:txbxContent>
                <w:p w:rsidR="009A789A" w:rsidRDefault="009A789A">
                  <w:pPr>
                    <w:spacing w:before="42" w:line="230" w:lineRule="auto"/>
                    <w:ind w:left="4292" w:right="416" w:hanging="3773"/>
                    <w:rPr>
                      <w:b/>
                      <w:sz w:val="24"/>
                    </w:rPr>
                  </w:pPr>
                  <w:r>
                    <w:rPr>
                      <w:b/>
                      <w:color w:val="FFFFFF"/>
                      <w:sz w:val="24"/>
                    </w:rPr>
                    <w:t>CONDITIONS TO BE SATISFIED PRIOR TO THE ISSUE OF THE CONSTRUCTION CERTIFICATE</w:t>
                  </w:r>
                </w:p>
              </w:txbxContent>
            </v:textbox>
            <w10:wrap type="topAndBottom" anchorx="page"/>
          </v:shape>
        </w:pict>
      </w:r>
    </w:p>
    <w:p w:rsidR="00FA58EC" w:rsidRDefault="00FA58EC">
      <w:pPr>
        <w:pStyle w:val="BodyText"/>
        <w:spacing w:before="2"/>
        <w:rPr>
          <w:sz w:val="23"/>
        </w:rPr>
      </w:pPr>
    </w:p>
    <w:p w:rsidR="00FA58EC" w:rsidRDefault="00BC5C54">
      <w:pPr>
        <w:pStyle w:val="Heading3"/>
        <w:numPr>
          <w:ilvl w:val="0"/>
          <w:numId w:val="15"/>
        </w:numPr>
        <w:tabs>
          <w:tab w:val="left" w:pos="823"/>
          <w:tab w:val="left" w:pos="824"/>
        </w:tabs>
        <w:jc w:val="left"/>
      </w:pPr>
      <w:r>
        <w:t>Stormwater Disposal from Low Level</w:t>
      </w:r>
      <w:r>
        <w:rPr>
          <w:spacing w:val="-5"/>
        </w:rPr>
        <w:t xml:space="preserve"> </w:t>
      </w:r>
      <w:r>
        <w:t>Property</w:t>
      </w:r>
    </w:p>
    <w:p w:rsidR="00FA58EC" w:rsidRDefault="00BC5C54">
      <w:pPr>
        <w:pStyle w:val="BodyText"/>
        <w:spacing w:before="11" w:line="249" w:lineRule="auto"/>
        <w:ind w:left="823" w:right="247"/>
      </w:pPr>
      <w:r>
        <w:t>The applicant is to demonstrate how stormwater from the new development within this consent shall be disposed of to an existing approved system or in accordance with Northern Beaches Council’s "Warringah Water Management Policy PL 850" in particular the Stormwater Drainage from Low Level Properties Technical Specification. Details demonstrating that the existing approved system can accommodate the additional flows or compliance with the Northern Beaches Council’s "Warringah Water Management Policy PL 850" are to be submitted to the Certifying Authority for approval prior to the issue of the Construction Certificate.</w:t>
      </w:r>
    </w:p>
    <w:p w:rsidR="00FA58EC" w:rsidRDefault="00BC5C54">
      <w:pPr>
        <w:pStyle w:val="BodyText"/>
        <w:spacing w:before="6" w:line="249" w:lineRule="auto"/>
        <w:ind w:left="823" w:right="623"/>
      </w:pPr>
      <w:r>
        <w:t>It is to be noted that a</w:t>
      </w:r>
      <w:r>
        <w:rPr>
          <w:u w:val="single"/>
        </w:rPr>
        <w:t xml:space="preserve"> pump out driange system will not be permitted</w:t>
      </w:r>
      <w:r>
        <w:t>. A revised stormwater management plan in compliance with the above policy is to be approved by an accredited certifier in Civil Engineering.</w:t>
      </w:r>
    </w:p>
    <w:p w:rsidR="00FA58EC" w:rsidRDefault="00FA58EC">
      <w:pPr>
        <w:pStyle w:val="BodyText"/>
        <w:spacing w:before="2"/>
        <w:rPr>
          <w:sz w:val="23"/>
        </w:rPr>
      </w:pPr>
    </w:p>
    <w:p w:rsidR="00FA58EC" w:rsidRDefault="00BC5C54">
      <w:pPr>
        <w:pStyle w:val="BodyText"/>
        <w:spacing w:line="249" w:lineRule="auto"/>
        <w:ind w:left="823" w:right="171"/>
      </w:pPr>
      <w:r>
        <w:t>Reason: To ensure appropriate provision for disposal and stormwater management arising from the development.</w:t>
      </w:r>
    </w:p>
    <w:p w:rsidR="00FA58EC" w:rsidRDefault="00FA58EC">
      <w:pPr>
        <w:pStyle w:val="BodyText"/>
        <w:spacing w:before="1"/>
        <w:rPr>
          <w:sz w:val="23"/>
        </w:rPr>
      </w:pPr>
    </w:p>
    <w:p w:rsidR="00FA58EC" w:rsidRDefault="00BC5C54">
      <w:pPr>
        <w:pStyle w:val="Heading3"/>
        <w:numPr>
          <w:ilvl w:val="0"/>
          <w:numId w:val="15"/>
        </w:numPr>
        <w:tabs>
          <w:tab w:val="left" w:pos="823"/>
          <w:tab w:val="left" w:pos="824"/>
        </w:tabs>
        <w:jc w:val="left"/>
      </w:pPr>
      <w:r>
        <w:t>Amendments to the approved</w:t>
      </w:r>
      <w:r>
        <w:rPr>
          <w:spacing w:val="-5"/>
        </w:rPr>
        <w:t xml:space="preserve"> </w:t>
      </w:r>
      <w:r>
        <w:t>plans</w:t>
      </w:r>
    </w:p>
    <w:p w:rsidR="00FA58EC" w:rsidRDefault="00BC5C54">
      <w:pPr>
        <w:pStyle w:val="BodyText"/>
        <w:spacing w:before="11"/>
        <w:ind w:left="823"/>
      </w:pPr>
      <w:r>
        <w:t>The following amendments are to be made to the approved plans:</w:t>
      </w:r>
    </w:p>
    <w:p w:rsidR="00FA58EC" w:rsidRDefault="00FA58EC">
      <w:pPr>
        <w:pStyle w:val="BodyText"/>
        <w:spacing w:before="10"/>
        <w:rPr>
          <w:sz w:val="23"/>
        </w:rPr>
      </w:pPr>
    </w:p>
    <w:p w:rsidR="00FA58EC" w:rsidRDefault="00BC5C54" w:rsidP="006712B1">
      <w:pPr>
        <w:pStyle w:val="BodyText"/>
        <w:numPr>
          <w:ilvl w:val="0"/>
          <w:numId w:val="30"/>
        </w:numPr>
        <w:spacing w:before="1" w:line="249" w:lineRule="auto"/>
        <w:ind w:right="218"/>
      </w:pPr>
      <w:r>
        <w:t>The proposed side boundary fencing, as indicated on the approved plans do not form part of this development consent. Reference to side boundary fencing is to be removed from the approved plans prior to the issue of the construction certificate.</w:t>
      </w:r>
    </w:p>
    <w:p w:rsidR="009A789A" w:rsidRDefault="009A789A" w:rsidP="006712B1">
      <w:pPr>
        <w:pStyle w:val="BodyText"/>
        <w:numPr>
          <w:ilvl w:val="0"/>
          <w:numId w:val="30"/>
        </w:numPr>
        <w:spacing w:before="1" w:line="249" w:lineRule="auto"/>
        <w:ind w:right="218"/>
      </w:pPr>
      <w:r>
        <w:t>All windows and doors on the north, east, south and west elevation plans marked “OG” are required to be of opaque glazing.</w:t>
      </w:r>
    </w:p>
    <w:p w:rsidR="006712B1" w:rsidRDefault="006712B1" w:rsidP="006712B1">
      <w:pPr>
        <w:pStyle w:val="BodyText"/>
        <w:numPr>
          <w:ilvl w:val="0"/>
          <w:numId w:val="30"/>
        </w:numPr>
        <w:spacing w:before="1" w:line="249" w:lineRule="auto"/>
        <w:ind w:right="218"/>
      </w:pPr>
      <w:r>
        <w:t>A vertical privacy screen is to be installed over window W29 on Level 3 of the eastern elevation (adjoining the stairwell) as shown on the approved plans.</w:t>
      </w:r>
      <w:bookmarkStart w:id="0" w:name="_GoBack"/>
      <w:bookmarkEnd w:id="0"/>
    </w:p>
    <w:p w:rsidR="00FA58EC" w:rsidRDefault="00FA58EC">
      <w:pPr>
        <w:pStyle w:val="BodyText"/>
        <w:spacing w:before="1"/>
        <w:rPr>
          <w:sz w:val="23"/>
        </w:rPr>
      </w:pPr>
    </w:p>
    <w:p w:rsidR="00FA58EC" w:rsidRDefault="00BC5C54">
      <w:pPr>
        <w:pStyle w:val="BodyText"/>
        <w:spacing w:before="1" w:line="249" w:lineRule="auto"/>
        <w:ind w:left="823" w:right="586"/>
      </w:pPr>
      <w:r>
        <w:t>Details demonstrating compliance are to be submitted to the Certifying Authority prior to the issue of the construction certificate.</w:t>
      </w:r>
    </w:p>
    <w:p w:rsidR="00FA58EC" w:rsidRDefault="00FA58EC">
      <w:pPr>
        <w:pStyle w:val="BodyText"/>
        <w:spacing w:before="1"/>
        <w:rPr>
          <w:sz w:val="23"/>
        </w:rPr>
      </w:pPr>
    </w:p>
    <w:p w:rsidR="00FA58EC" w:rsidRDefault="00BC5C54">
      <w:pPr>
        <w:pStyle w:val="BodyText"/>
        <w:ind w:left="823"/>
      </w:pPr>
      <w:r>
        <w:t>Reason: To ensure development minimises unreasonable impacts upon surrounding land.</w:t>
      </w:r>
    </w:p>
    <w:p w:rsidR="00FA58EC" w:rsidRDefault="00FA58EC">
      <w:pPr>
        <w:pStyle w:val="BodyText"/>
        <w:spacing w:before="10"/>
        <w:rPr>
          <w:sz w:val="23"/>
        </w:rPr>
      </w:pPr>
    </w:p>
    <w:p w:rsidR="00FA58EC" w:rsidRDefault="00BC5C54">
      <w:pPr>
        <w:pStyle w:val="Heading3"/>
        <w:numPr>
          <w:ilvl w:val="0"/>
          <w:numId w:val="15"/>
        </w:numPr>
        <w:tabs>
          <w:tab w:val="left" w:pos="823"/>
          <w:tab w:val="left" w:pos="824"/>
        </w:tabs>
        <w:jc w:val="left"/>
      </w:pPr>
      <w:r>
        <w:t>Structural Adequacy and Excavation</w:t>
      </w:r>
      <w:r>
        <w:rPr>
          <w:spacing w:val="-5"/>
        </w:rPr>
        <w:t xml:space="preserve"> </w:t>
      </w:r>
      <w:r>
        <w:t>Work</w:t>
      </w:r>
    </w:p>
    <w:p w:rsidR="00FA58EC" w:rsidRDefault="00BC5C54" w:rsidP="003D75A5">
      <w:pPr>
        <w:pStyle w:val="BodyText"/>
        <w:spacing w:before="11" w:line="249" w:lineRule="auto"/>
        <w:ind w:left="823" w:right="232"/>
        <w:rPr>
          <w:sz w:val="18"/>
        </w:rPr>
      </w:pPr>
      <w:r>
        <w:lastRenderedPageBreak/>
        <w:t>Excavation work is to ensure the stability of the soil material of adjoining properties, the protection of adjoining buildings, services, structures and / or public infrastructure from damage using underpinning, shoring, retaining walls and support where required. All retaining walls are</w:t>
      </w:r>
    </w:p>
    <w:p w:rsidR="00FA58EC" w:rsidRDefault="00BC5C54">
      <w:pPr>
        <w:pStyle w:val="BodyText"/>
        <w:spacing w:before="93" w:line="249" w:lineRule="auto"/>
        <w:ind w:left="823" w:right="683"/>
      </w:pPr>
      <w:r>
        <w:t>to be structurally adequate for the intended purpose, designed and certified by a Structural Engineer, except where site conditions permit the following:</w:t>
      </w:r>
    </w:p>
    <w:p w:rsidR="00FA58EC" w:rsidRDefault="00FA58EC">
      <w:pPr>
        <w:pStyle w:val="BodyText"/>
        <w:spacing w:before="1"/>
        <w:rPr>
          <w:sz w:val="23"/>
        </w:rPr>
      </w:pPr>
    </w:p>
    <w:p w:rsidR="00FA58EC" w:rsidRDefault="00BC5C54">
      <w:pPr>
        <w:pStyle w:val="ListParagraph"/>
        <w:numPr>
          <w:ilvl w:val="0"/>
          <w:numId w:val="11"/>
        </w:numPr>
        <w:tabs>
          <w:tab w:val="left" w:pos="1216"/>
        </w:tabs>
        <w:spacing w:line="249" w:lineRule="auto"/>
        <w:ind w:right="722" w:firstLine="61"/>
      </w:pPr>
      <w:r>
        <w:t>maximum height of 900mm above or below ground level and at least 900mm from any property boundary,</w:t>
      </w:r>
      <w:r>
        <w:rPr>
          <w:spacing w:val="-2"/>
        </w:rPr>
        <w:t xml:space="preserve"> </w:t>
      </w:r>
      <w:r>
        <w:t>and</w:t>
      </w:r>
    </w:p>
    <w:p w:rsidR="00FA58EC" w:rsidRDefault="00BC5C54">
      <w:pPr>
        <w:pStyle w:val="ListParagraph"/>
        <w:numPr>
          <w:ilvl w:val="0"/>
          <w:numId w:val="11"/>
        </w:numPr>
        <w:tabs>
          <w:tab w:val="left" w:pos="1216"/>
        </w:tabs>
        <w:spacing w:before="2"/>
        <w:ind w:left="1215"/>
      </w:pPr>
      <w:r>
        <w:t>Comply with AS3700, AS3600 and AS1170 and timber walls with AS1720 and</w:t>
      </w:r>
      <w:r>
        <w:rPr>
          <w:spacing w:val="-16"/>
        </w:rPr>
        <w:t xml:space="preserve"> </w:t>
      </w:r>
      <w:r>
        <w:t>AS1170.</w:t>
      </w:r>
    </w:p>
    <w:p w:rsidR="00FA58EC" w:rsidRDefault="00FA58EC">
      <w:pPr>
        <w:pStyle w:val="BodyText"/>
        <w:spacing w:before="10"/>
        <w:rPr>
          <w:sz w:val="23"/>
        </w:rPr>
      </w:pPr>
    </w:p>
    <w:p w:rsidR="00FA58EC" w:rsidRDefault="00BC5C54">
      <w:pPr>
        <w:pStyle w:val="BodyText"/>
        <w:spacing w:line="249" w:lineRule="auto"/>
        <w:ind w:left="823" w:right="293"/>
      </w:pPr>
      <w:r>
        <w:t>Details demonstrating compliance are to be submitted to the Principal Certifying Authority prior to the issue of the Construction Certificate.</w:t>
      </w:r>
    </w:p>
    <w:p w:rsidR="00FA58EC" w:rsidRDefault="00FA58EC">
      <w:pPr>
        <w:pStyle w:val="BodyText"/>
        <w:spacing w:before="1"/>
        <w:rPr>
          <w:sz w:val="23"/>
        </w:rPr>
      </w:pPr>
    </w:p>
    <w:p w:rsidR="00FA58EC" w:rsidRDefault="00BC5C54">
      <w:pPr>
        <w:pStyle w:val="BodyText"/>
        <w:ind w:left="823"/>
      </w:pPr>
      <w:r>
        <w:t>Reason: To provide public and private safety.</w:t>
      </w:r>
    </w:p>
    <w:p w:rsidR="00FA58EC" w:rsidRDefault="00FA58EC">
      <w:pPr>
        <w:pStyle w:val="BodyText"/>
        <w:spacing w:before="10"/>
        <w:rPr>
          <w:sz w:val="23"/>
        </w:rPr>
      </w:pPr>
    </w:p>
    <w:p w:rsidR="00FA58EC" w:rsidRDefault="00BC5C54">
      <w:pPr>
        <w:pStyle w:val="Heading3"/>
        <w:numPr>
          <w:ilvl w:val="0"/>
          <w:numId w:val="15"/>
        </w:numPr>
        <w:tabs>
          <w:tab w:val="left" w:pos="823"/>
          <w:tab w:val="left" w:pos="824"/>
        </w:tabs>
        <w:ind w:hanging="710"/>
        <w:jc w:val="left"/>
      </w:pPr>
      <w:r>
        <w:t>Shoring of Council's Road Reserve (Temporary road</w:t>
      </w:r>
      <w:r>
        <w:rPr>
          <w:spacing w:val="-7"/>
        </w:rPr>
        <w:t xml:space="preserve"> </w:t>
      </w:r>
      <w:r>
        <w:t>anchors)</w:t>
      </w:r>
    </w:p>
    <w:p w:rsidR="00FA58EC" w:rsidRDefault="00BC5C54">
      <w:pPr>
        <w:pStyle w:val="BodyText"/>
        <w:spacing w:before="11" w:line="249" w:lineRule="auto"/>
        <w:ind w:left="823" w:right="879"/>
      </w:pPr>
      <w:r>
        <w:t>Should the proposal require shoring to support an adjoining property or Council land, the Applicant shall provide the adjoining properties with engineering drawings, detailing the proposed shoring works for their consideration and approval.</w:t>
      </w:r>
    </w:p>
    <w:p w:rsidR="00FA58EC" w:rsidRDefault="00FA58EC">
      <w:pPr>
        <w:pStyle w:val="BodyText"/>
        <w:spacing w:before="2"/>
        <w:rPr>
          <w:sz w:val="23"/>
        </w:rPr>
      </w:pPr>
    </w:p>
    <w:p w:rsidR="00FA58EC" w:rsidRDefault="00BC5C54">
      <w:pPr>
        <w:pStyle w:val="BodyText"/>
        <w:spacing w:line="249" w:lineRule="auto"/>
        <w:ind w:left="823" w:right="183"/>
      </w:pPr>
      <w:r>
        <w:t>Written approval from Council under Section 138 of the Roads Act 1993 is required if temporary ground anchors are to be used within Council’s road reserve. The Owner’s approval is to be submitted to the Certifying Authority prior to the issue of the Construction Certificate.</w:t>
      </w:r>
    </w:p>
    <w:p w:rsidR="00FA58EC" w:rsidRDefault="00FA58EC">
      <w:pPr>
        <w:pStyle w:val="BodyText"/>
        <w:spacing w:before="2"/>
        <w:rPr>
          <w:sz w:val="23"/>
        </w:rPr>
      </w:pPr>
    </w:p>
    <w:p w:rsidR="00FA58EC" w:rsidRDefault="00BC5C54">
      <w:pPr>
        <w:pStyle w:val="BodyText"/>
        <w:spacing w:line="249" w:lineRule="auto"/>
        <w:ind w:left="823" w:right="794"/>
      </w:pPr>
      <w:r>
        <w:t>Reason: To ensure that owners consent is obtained for ancillary works, and to ensure the protection of adjoining properties and Council land.</w:t>
      </w:r>
    </w:p>
    <w:p w:rsidR="00FA58EC" w:rsidRDefault="00FA58EC">
      <w:pPr>
        <w:pStyle w:val="BodyText"/>
        <w:spacing w:before="1"/>
        <w:rPr>
          <w:sz w:val="23"/>
        </w:rPr>
      </w:pPr>
    </w:p>
    <w:p w:rsidR="00FA58EC" w:rsidRDefault="00BC5C54">
      <w:pPr>
        <w:pStyle w:val="Heading3"/>
        <w:numPr>
          <w:ilvl w:val="0"/>
          <w:numId w:val="15"/>
        </w:numPr>
        <w:tabs>
          <w:tab w:val="left" w:pos="823"/>
          <w:tab w:val="left" w:pos="824"/>
        </w:tabs>
        <w:spacing w:before="1"/>
        <w:ind w:hanging="710"/>
        <w:jc w:val="left"/>
      </w:pPr>
      <w:r>
        <w:t>Vehicle Crossings</w:t>
      </w:r>
      <w:r>
        <w:rPr>
          <w:spacing w:val="-3"/>
        </w:rPr>
        <w:t xml:space="preserve"> </w:t>
      </w:r>
      <w:r>
        <w:t>Application</w:t>
      </w:r>
    </w:p>
    <w:p w:rsidR="00FA58EC" w:rsidRDefault="00BC5C54">
      <w:pPr>
        <w:pStyle w:val="BodyText"/>
        <w:spacing w:before="10" w:line="249" w:lineRule="auto"/>
        <w:ind w:left="823" w:right="463"/>
      </w:pPr>
      <w:r>
        <w:t>The Applicant is to submit an application for driveway levels with Council in accordance with Section 138 of the Roads Act 1993. The fee associated with the assessment and approval of the application is to be in accordance with Council’s Fee and Charges.</w:t>
      </w:r>
    </w:p>
    <w:p w:rsidR="00FA58EC" w:rsidRDefault="00FA58EC">
      <w:pPr>
        <w:pStyle w:val="BodyText"/>
        <w:spacing w:before="2"/>
        <w:rPr>
          <w:sz w:val="23"/>
        </w:rPr>
      </w:pPr>
    </w:p>
    <w:p w:rsidR="00FA58EC" w:rsidRDefault="00BC5C54">
      <w:pPr>
        <w:pStyle w:val="BodyText"/>
        <w:spacing w:line="249" w:lineRule="auto"/>
        <w:ind w:left="823" w:right="391"/>
      </w:pPr>
      <w:r>
        <w:t>An approval is to be submitted to the Certifying Authority prior to the issue of the Construction Certificate.</w:t>
      </w:r>
    </w:p>
    <w:p w:rsidR="00FA58EC" w:rsidRDefault="00FA58EC">
      <w:pPr>
        <w:pStyle w:val="BodyText"/>
        <w:spacing w:before="1"/>
        <w:rPr>
          <w:sz w:val="23"/>
        </w:rPr>
      </w:pPr>
    </w:p>
    <w:p w:rsidR="00FA58EC" w:rsidRDefault="00BC5C54">
      <w:pPr>
        <w:pStyle w:val="BodyText"/>
        <w:spacing w:before="1"/>
        <w:ind w:left="823"/>
      </w:pPr>
      <w:r>
        <w:t>Reason: To facilitate suitable vehicular access to private property.</w:t>
      </w:r>
    </w:p>
    <w:p w:rsidR="00FA58EC" w:rsidRDefault="00FA58EC">
      <w:pPr>
        <w:pStyle w:val="BodyText"/>
        <w:spacing w:before="10"/>
        <w:rPr>
          <w:sz w:val="23"/>
        </w:rPr>
      </w:pPr>
    </w:p>
    <w:p w:rsidR="00FA58EC" w:rsidRDefault="00BC5C54">
      <w:pPr>
        <w:pStyle w:val="Heading3"/>
        <w:numPr>
          <w:ilvl w:val="0"/>
          <w:numId w:val="15"/>
        </w:numPr>
        <w:tabs>
          <w:tab w:val="left" w:pos="823"/>
          <w:tab w:val="left" w:pos="824"/>
        </w:tabs>
        <w:ind w:hanging="710"/>
        <w:jc w:val="left"/>
      </w:pPr>
      <w:r>
        <w:t>Compliance with</w:t>
      </w:r>
      <w:r>
        <w:rPr>
          <w:spacing w:val="-3"/>
        </w:rPr>
        <w:t xml:space="preserve"> </w:t>
      </w:r>
      <w:r>
        <w:t>Standards</w:t>
      </w:r>
    </w:p>
    <w:p w:rsidR="00FA58EC" w:rsidRDefault="00BC5C54">
      <w:pPr>
        <w:pStyle w:val="BodyText"/>
        <w:spacing w:before="11" w:line="249" w:lineRule="auto"/>
        <w:ind w:left="823" w:right="990"/>
      </w:pPr>
      <w:r>
        <w:t>The development is required to be carried out in accordance with all relevant Australian Standards.</w:t>
      </w:r>
    </w:p>
    <w:p w:rsidR="00FA58EC" w:rsidRDefault="00FA58EC">
      <w:pPr>
        <w:pStyle w:val="BodyText"/>
        <w:spacing w:before="1"/>
        <w:rPr>
          <w:sz w:val="23"/>
        </w:rPr>
      </w:pPr>
    </w:p>
    <w:p w:rsidR="00FA58EC" w:rsidRDefault="00BC5C54">
      <w:pPr>
        <w:pStyle w:val="BodyText"/>
        <w:spacing w:line="249" w:lineRule="auto"/>
        <w:ind w:left="823" w:right="329"/>
      </w:pPr>
      <w:r>
        <w:t>Details demonstrating compliance with the relevant Australian Standard are to be submitted to the Certifying Authority prior to the issue of the Construction Certificate.</w:t>
      </w:r>
    </w:p>
    <w:p w:rsidR="00FA58EC" w:rsidRDefault="00FA58EC">
      <w:pPr>
        <w:pStyle w:val="BodyText"/>
        <w:spacing w:before="1"/>
        <w:rPr>
          <w:sz w:val="23"/>
        </w:rPr>
      </w:pPr>
    </w:p>
    <w:p w:rsidR="00FA58EC" w:rsidRDefault="00BC5C54">
      <w:pPr>
        <w:pStyle w:val="BodyText"/>
        <w:ind w:left="823"/>
      </w:pPr>
      <w:r>
        <w:t>Reason: To ensure the development is constructed in accordance with appropriate standards.</w:t>
      </w:r>
    </w:p>
    <w:p w:rsidR="00FA58EC" w:rsidRDefault="00FA58EC">
      <w:pPr>
        <w:pStyle w:val="BodyText"/>
        <w:spacing w:before="10"/>
        <w:rPr>
          <w:sz w:val="23"/>
        </w:rPr>
      </w:pPr>
    </w:p>
    <w:p w:rsidR="00FA58EC" w:rsidRDefault="00BC5C54">
      <w:pPr>
        <w:pStyle w:val="Heading3"/>
        <w:numPr>
          <w:ilvl w:val="0"/>
          <w:numId w:val="15"/>
        </w:numPr>
        <w:tabs>
          <w:tab w:val="left" w:pos="823"/>
          <w:tab w:val="left" w:pos="824"/>
        </w:tabs>
        <w:spacing w:before="1"/>
        <w:ind w:hanging="710"/>
        <w:jc w:val="left"/>
      </w:pPr>
      <w:r>
        <w:t>External Finishes to</w:t>
      </w:r>
      <w:r>
        <w:rPr>
          <w:spacing w:val="-4"/>
        </w:rPr>
        <w:t xml:space="preserve"> </w:t>
      </w:r>
      <w:r>
        <w:t>Roof</w:t>
      </w:r>
    </w:p>
    <w:p w:rsidR="00FA58EC" w:rsidRDefault="00BC5C54">
      <w:pPr>
        <w:pStyle w:val="BodyText"/>
        <w:spacing w:before="11" w:line="249" w:lineRule="auto"/>
        <w:ind w:left="823" w:right="672"/>
      </w:pPr>
      <w:r>
        <w:t>The external finish to the roof shall have a medium to dark range in order to minimise solar reflections to neighbouring properties. Any roof with a metallic steel finish is not permitted.</w:t>
      </w:r>
    </w:p>
    <w:p w:rsidR="00FA58EC" w:rsidRDefault="00FA58EC">
      <w:pPr>
        <w:pStyle w:val="BodyText"/>
        <w:spacing w:before="1"/>
        <w:rPr>
          <w:sz w:val="23"/>
        </w:rPr>
      </w:pPr>
    </w:p>
    <w:p w:rsidR="00FA58EC" w:rsidRDefault="00BC5C54">
      <w:pPr>
        <w:pStyle w:val="BodyText"/>
        <w:spacing w:line="249" w:lineRule="auto"/>
        <w:ind w:left="823" w:right="586"/>
      </w:pPr>
      <w:r>
        <w:t>Details demonstrating compliance are to be submitted to the Certifying Authority prior to the issue of the Construction Certificate.</w:t>
      </w:r>
    </w:p>
    <w:p w:rsidR="00FA58EC" w:rsidRDefault="00FA58EC">
      <w:pPr>
        <w:pStyle w:val="BodyText"/>
        <w:spacing w:before="1"/>
        <w:rPr>
          <w:sz w:val="23"/>
        </w:rPr>
      </w:pPr>
    </w:p>
    <w:p w:rsidR="00FA58EC" w:rsidRDefault="00BC5C54">
      <w:pPr>
        <w:pStyle w:val="BodyText"/>
        <w:spacing w:line="249" w:lineRule="auto"/>
        <w:ind w:left="823" w:right="171"/>
      </w:pPr>
      <w:r>
        <w:t>Reason: To ensure that excessive glare or reflectivity nuisance does not occur as a result of the development.</w:t>
      </w:r>
    </w:p>
    <w:p w:rsidR="00FA58EC" w:rsidRDefault="00FA58EC">
      <w:pPr>
        <w:spacing w:line="249" w:lineRule="auto"/>
        <w:sectPr w:rsidR="00FA58EC">
          <w:pgSz w:w="11900" w:h="16830"/>
          <w:pgMar w:top="1660" w:right="820" w:bottom="420" w:left="760" w:header="565" w:footer="233" w:gutter="0"/>
          <w:cols w:space="720"/>
        </w:sectPr>
      </w:pPr>
    </w:p>
    <w:p w:rsidR="00FA58EC" w:rsidRDefault="00FA58EC">
      <w:pPr>
        <w:pStyle w:val="BodyText"/>
        <w:spacing w:before="2"/>
        <w:rPr>
          <w:sz w:val="18"/>
        </w:rPr>
      </w:pPr>
    </w:p>
    <w:p w:rsidR="00FA58EC" w:rsidRDefault="00BC5C54">
      <w:pPr>
        <w:pStyle w:val="Heading3"/>
        <w:numPr>
          <w:ilvl w:val="0"/>
          <w:numId w:val="15"/>
        </w:numPr>
        <w:tabs>
          <w:tab w:val="left" w:pos="823"/>
          <w:tab w:val="left" w:pos="824"/>
        </w:tabs>
        <w:spacing w:before="93"/>
        <w:ind w:hanging="710"/>
        <w:jc w:val="left"/>
      </w:pPr>
      <w:r>
        <w:t>Sydney Water "Tap</w:t>
      </w:r>
      <w:r>
        <w:rPr>
          <w:spacing w:val="-4"/>
        </w:rPr>
        <w:t xml:space="preserve"> </w:t>
      </w:r>
      <w:r>
        <w:t>In"</w:t>
      </w:r>
    </w:p>
    <w:p w:rsidR="00FA58EC" w:rsidRDefault="00BC5C54">
      <w:pPr>
        <w:pStyle w:val="BodyText"/>
        <w:spacing w:before="11" w:line="249" w:lineRule="auto"/>
        <w:ind w:left="823" w:right="146"/>
      </w:pPr>
      <w:r>
        <w:t>The approved plans must be submitted to the Sydney Water Tap in service, prior to works commencing, to determine whether the development will affect any Sydney Water assets and/or easements. The appropriately stamped plans must then be submitted to the Certifying Authority demonstrating the works are in compliance with Sydney Water requirements.</w:t>
      </w:r>
    </w:p>
    <w:p w:rsidR="00FA58EC" w:rsidRDefault="00FA58EC">
      <w:pPr>
        <w:pStyle w:val="BodyText"/>
        <w:spacing w:before="2"/>
        <w:rPr>
          <w:sz w:val="23"/>
        </w:rPr>
      </w:pPr>
    </w:p>
    <w:p w:rsidR="00FA58EC" w:rsidRDefault="00BC5C54">
      <w:pPr>
        <w:pStyle w:val="BodyText"/>
        <w:ind w:left="823"/>
      </w:pPr>
      <w:r>
        <w:t xml:space="preserve">Please refer to the website </w:t>
      </w:r>
      <w:hyperlink r:id="rId15">
        <w:r>
          <w:t xml:space="preserve">www.sydneywater.com.au </w:t>
        </w:r>
      </w:hyperlink>
      <w:r>
        <w:t>for:</w:t>
      </w:r>
    </w:p>
    <w:p w:rsidR="00FA58EC" w:rsidRDefault="00BC5C54">
      <w:pPr>
        <w:pStyle w:val="BodyText"/>
        <w:tabs>
          <w:tab w:val="left" w:pos="1543"/>
        </w:tabs>
        <w:spacing w:before="11"/>
        <w:ind w:left="1079"/>
      </w:pPr>
      <w:r>
        <w:rPr>
          <w:rFonts w:ascii="Times New Roman" w:hAnsi="Times New Roman"/>
          <w:w w:val="240"/>
          <w:sz w:val="14"/>
        </w:rPr>
        <w:t>¡</w:t>
      </w:r>
      <w:r>
        <w:rPr>
          <w:rFonts w:ascii="Times New Roman" w:hAnsi="Times New Roman"/>
          <w:w w:val="240"/>
          <w:sz w:val="14"/>
        </w:rPr>
        <w:tab/>
      </w:r>
      <w:r>
        <w:rPr>
          <w:w w:val="110"/>
        </w:rPr>
        <w:t>“Tap</w:t>
      </w:r>
      <w:r>
        <w:rPr>
          <w:spacing w:val="-17"/>
          <w:w w:val="110"/>
        </w:rPr>
        <w:t xml:space="preserve"> </w:t>
      </w:r>
      <w:r>
        <w:rPr>
          <w:w w:val="110"/>
        </w:rPr>
        <w:t>in”</w:t>
      </w:r>
      <w:r>
        <w:rPr>
          <w:spacing w:val="-17"/>
          <w:w w:val="110"/>
        </w:rPr>
        <w:t xml:space="preserve"> </w:t>
      </w:r>
      <w:r>
        <w:rPr>
          <w:w w:val="110"/>
        </w:rPr>
        <w:t>details</w:t>
      </w:r>
      <w:r>
        <w:rPr>
          <w:spacing w:val="-16"/>
          <w:w w:val="110"/>
        </w:rPr>
        <w:t xml:space="preserve"> </w:t>
      </w:r>
      <w:r>
        <w:rPr>
          <w:w w:val="110"/>
        </w:rPr>
        <w:t>-</w:t>
      </w:r>
      <w:r>
        <w:rPr>
          <w:spacing w:val="-16"/>
          <w:w w:val="110"/>
        </w:rPr>
        <w:t xml:space="preserve"> </w:t>
      </w:r>
      <w:r>
        <w:rPr>
          <w:w w:val="110"/>
        </w:rPr>
        <w:t>see</w:t>
      </w:r>
      <w:r>
        <w:rPr>
          <w:spacing w:val="-17"/>
          <w:w w:val="110"/>
        </w:rPr>
        <w:t xml:space="preserve"> </w:t>
      </w:r>
      <w:hyperlink r:id="rId16">
        <w:r>
          <w:rPr>
            <w:w w:val="110"/>
          </w:rPr>
          <w:t>http://www.sydneywater.com.au/tapin</w:t>
        </w:r>
      </w:hyperlink>
    </w:p>
    <w:p w:rsidR="00FA58EC" w:rsidRDefault="00BC5C54">
      <w:pPr>
        <w:pStyle w:val="BodyText"/>
        <w:tabs>
          <w:tab w:val="left" w:pos="1543"/>
        </w:tabs>
        <w:spacing w:before="11"/>
        <w:ind w:left="1079"/>
      </w:pPr>
      <w:r>
        <w:rPr>
          <w:rFonts w:ascii="Times New Roman" w:hAnsi="Times New Roman"/>
          <w:w w:val="240"/>
          <w:sz w:val="14"/>
        </w:rPr>
        <w:t>¡</w:t>
      </w:r>
      <w:r>
        <w:rPr>
          <w:rFonts w:ascii="Times New Roman" w:hAnsi="Times New Roman"/>
          <w:w w:val="240"/>
          <w:sz w:val="14"/>
        </w:rPr>
        <w:tab/>
      </w:r>
      <w:r>
        <w:rPr>
          <w:w w:val="110"/>
        </w:rPr>
        <w:t>Guidelines</w:t>
      </w:r>
      <w:r>
        <w:rPr>
          <w:spacing w:val="-18"/>
          <w:w w:val="110"/>
        </w:rPr>
        <w:t xml:space="preserve"> </w:t>
      </w:r>
      <w:r>
        <w:rPr>
          <w:w w:val="110"/>
        </w:rPr>
        <w:t>for</w:t>
      </w:r>
      <w:r>
        <w:rPr>
          <w:spacing w:val="-18"/>
          <w:w w:val="110"/>
        </w:rPr>
        <w:t xml:space="preserve"> </w:t>
      </w:r>
      <w:r>
        <w:rPr>
          <w:w w:val="110"/>
        </w:rPr>
        <w:t>Building</w:t>
      </w:r>
      <w:r>
        <w:rPr>
          <w:spacing w:val="-18"/>
          <w:w w:val="110"/>
        </w:rPr>
        <w:t xml:space="preserve"> </w:t>
      </w:r>
      <w:r>
        <w:rPr>
          <w:w w:val="110"/>
        </w:rPr>
        <w:t>Over/Adjacent</w:t>
      </w:r>
      <w:r>
        <w:rPr>
          <w:spacing w:val="-18"/>
          <w:w w:val="110"/>
        </w:rPr>
        <w:t xml:space="preserve"> </w:t>
      </w:r>
      <w:r>
        <w:rPr>
          <w:w w:val="110"/>
        </w:rPr>
        <w:t>to</w:t>
      </w:r>
      <w:r>
        <w:rPr>
          <w:spacing w:val="-19"/>
          <w:w w:val="110"/>
        </w:rPr>
        <w:t xml:space="preserve"> </w:t>
      </w:r>
      <w:r>
        <w:rPr>
          <w:w w:val="110"/>
        </w:rPr>
        <w:t>Sydney</w:t>
      </w:r>
      <w:r>
        <w:rPr>
          <w:spacing w:val="-17"/>
          <w:w w:val="110"/>
        </w:rPr>
        <w:t xml:space="preserve"> </w:t>
      </w:r>
      <w:r>
        <w:rPr>
          <w:w w:val="110"/>
        </w:rPr>
        <w:t>Water</w:t>
      </w:r>
      <w:r>
        <w:rPr>
          <w:spacing w:val="-18"/>
          <w:w w:val="110"/>
        </w:rPr>
        <w:t xml:space="preserve"> </w:t>
      </w:r>
      <w:r>
        <w:rPr>
          <w:w w:val="110"/>
        </w:rPr>
        <w:t>Assets.</w:t>
      </w:r>
    </w:p>
    <w:p w:rsidR="00FA58EC" w:rsidRDefault="00FA58EC">
      <w:pPr>
        <w:pStyle w:val="BodyText"/>
        <w:spacing w:before="11"/>
        <w:rPr>
          <w:sz w:val="23"/>
        </w:rPr>
      </w:pPr>
    </w:p>
    <w:p w:rsidR="00FA58EC" w:rsidRDefault="00BC5C54">
      <w:pPr>
        <w:pStyle w:val="BodyText"/>
        <w:ind w:left="823"/>
      </w:pPr>
      <w:r>
        <w:t>Or telephone 13 000 TAP IN (1300 082 746).</w:t>
      </w:r>
    </w:p>
    <w:p w:rsidR="00FA58EC" w:rsidRDefault="00FA58EC">
      <w:pPr>
        <w:pStyle w:val="BodyText"/>
        <w:spacing w:before="10"/>
        <w:rPr>
          <w:sz w:val="23"/>
        </w:rPr>
      </w:pPr>
    </w:p>
    <w:p w:rsidR="00FA58EC" w:rsidRDefault="00BC5C54">
      <w:pPr>
        <w:pStyle w:val="BodyText"/>
        <w:ind w:left="823"/>
      </w:pPr>
      <w:r>
        <w:t>Reason: To ensure compliance with the statutory requirements of Sydney Water.</w:t>
      </w:r>
    </w:p>
    <w:p w:rsidR="00FA58EC" w:rsidRDefault="00FA58EC">
      <w:pPr>
        <w:pStyle w:val="BodyText"/>
        <w:spacing w:before="10"/>
        <w:rPr>
          <w:sz w:val="23"/>
        </w:rPr>
      </w:pPr>
    </w:p>
    <w:p w:rsidR="00FA58EC" w:rsidRDefault="00BC5C54">
      <w:pPr>
        <w:pStyle w:val="Heading3"/>
        <w:numPr>
          <w:ilvl w:val="0"/>
          <w:numId w:val="15"/>
        </w:numPr>
        <w:tabs>
          <w:tab w:val="left" w:pos="823"/>
          <w:tab w:val="left" w:pos="824"/>
        </w:tabs>
        <w:spacing w:before="1"/>
        <w:ind w:hanging="710"/>
        <w:jc w:val="left"/>
      </w:pPr>
      <w:r>
        <w:t>Waste Management</w:t>
      </w:r>
      <w:r>
        <w:rPr>
          <w:spacing w:val="-2"/>
        </w:rPr>
        <w:t xml:space="preserve"> </w:t>
      </w:r>
      <w:r>
        <w:t>Plan</w:t>
      </w:r>
    </w:p>
    <w:p w:rsidR="00FA58EC" w:rsidRDefault="00BC5C54">
      <w:pPr>
        <w:pStyle w:val="BodyText"/>
        <w:spacing w:before="11" w:line="249" w:lineRule="auto"/>
        <w:ind w:left="823" w:right="892"/>
      </w:pPr>
      <w:r>
        <w:t>A Waste Management Plan must be prepared for this development. The Plan must be in accordance with the Development Control Plan.</w:t>
      </w:r>
    </w:p>
    <w:p w:rsidR="00FA58EC" w:rsidRDefault="00FA58EC">
      <w:pPr>
        <w:pStyle w:val="BodyText"/>
        <w:spacing w:before="1"/>
        <w:rPr>
          <w:sz w:val="23"/>
        </w:rPr>
      </w:pPr>
    </w:p>
    <w:p w:rsidR="00FA58EC" w:rsidRDefault="00BC5C54">
      <w:pPr>
        <w:pStyle w:val="BodyText"/>
        <w:spacing w:line="249" w:lineRule="auto"/>
        <w:ind w:left="823" w:right="208"/>
      </w:pPr>
      <w:r>
        <w:t>Details demonstrating compliance must be provided to the Certifying Authority prior to the issue of the Construction Certificate.</w:t>
      </w:r>
    </w:p>
    <w:p w:rsidR="00FA58EC" w:rsidRDefault="00FA58EC">
      <w:pPr>
        <w:pStyle w:val="BodyText"/>
        <w:spacing w:before="1"/>
        <w:rPr>
          <w:sz w:val="23"/>
        </w:rPr>
      </w:pPr>
    </w:p>
    <w:p w:rsidR="00FA58EC" w:rsidRDefault="00BC5C54">
      <w:pPr>
        <w:pStyle w:val="BodyText"/>
        <w:spacing w:line="249" w:lineRule="auto"/>
        <w:ind w:left="823" w:right="207"/>
      </w:pPr>
      <w:r>
        <w:t>Reason: To ensure that any demolition and construction waste, including excavated material, is reused, recycled or disposed of in an environmentally friendly manner.</w:t>
      </w:r>
    </w:p>
    <w:p w:rsidR="00FA58EC" w:rsidRDefault="00FA58EC">
      <w:pPr>
        <w:pStyle w:val="BodyText"/>
        <w:spacing w:before="1"/>
        <w:rPr>
          <w:sz w:val="19"/>
        </w:rPr>
      </w:pPr>
    </w:p>
    <w:p w:rsidR="00FA58EC" w:rsidRDefault="00BC5C54">
      <w:pPr>
        <w:pStyle w:val="Heading2"/>
        <w:tabs>
          <w:tab w:val="left" w:pos="743"/>
          <w:tab w:val="left" w:pos="10198"/>
        </w:tabs>
        <w:spacing w:before="93"/>
      </w:pPr>
      <w:r>
        <w:rPr>
          <w:rFonts w:ascii="Times New Roman"/>
          <w:b w:val="0"/>
          <w:color w:val="FFFFFF"/>
          <w:shd w:val="clear" w:color="auto" w:fill="000000"/>
        </w:rPr>
        <w:t xml:space="preserve"> </w:t>
      </w:r>
      <w:r>
        <w:rPr>
          <w:rFonts w:ascii="Times New Roman"/>
          <w:b w:val="0"/>
          <w:color w:val="FFFFFF"/>
          <w:shd w:val="clear" w:color="auto" w:fill="000000"/>
        </w:rPr>
        <w:tab/>
      </w:r>
      <w:r>
        <w:rPr>
          <w:color w:val="FFFFFF"/>
          <w:shd w:val="clear" w:color="auto" w:fill="000000"/>
        </w:rPr>
        <w:t>CONDITIONS THAT MUST BE ADDRESSED PRIOR TO ANY</w:t>
      </w:r>
      <w:r>
        <w:rPr>
          <w:color w:val="FFFFFF"/>
          <w:spacing w:val="-15"/>
          <w:shd w:val="clear" w:color="auto" w:fill="000000"/>
        </w:rPr>
        <w:t xml:space="preserve"> </w:t>
      </w:r>
      <w:r>
        <w:rPr>
          <w:color w:val="FFFFFF"/>
          <w:shd w:val="clear" w:color="auto" w:fill="000000"/>
        </w:rPr>
        <w:t>COMMENCEMENT</w:t>
      </w:r>
      <w:r>
        <w:rPr>
          <w:color w:val="FFFFFF"/>
          <w:shd w:val="clear" w:color="auto" w:fill="000000"/>
        </w:rPr>
        <w:tab/>
      </w:r>
    </w:p>
    <w:p w:rsidR="00FA58EC" w:rsidRDefault="00FA58EC">
      <w:pPr>
        <w:pStyle w:val="BodyText"/>
        <w:spacing w:before="4"/>
        <w:rPr>
          <w:b/>
          <w:sz w:val="20"/>
        </w:rPr>
      </w:pPr>
    </w:p>
    <w:p w:rsidR="00FA58EC" w:rsidRDefault="00BC5C54">
      <w:pPr>
        <w:pStyle w:val="Heading3"/>
        <w:numPr>
          <w:ilvl w:val="0"/>
          <w:numId w:val="15"/>
        </w:numPr>
        <w:tabs>
          <w:tab w:val="left" w:pos="823"/>
          <w:tab w:val="left" w:pos="824"/>
        </w:tabs>
        <w:spacing w:before="93"/>
        <w:ind w:hanging="710"/>
        <w:jc w:val="left"/>
      </w:pPr>
      <w:r>
        <w:t>Pre-Construction Dilapidation</w:t>
      </w:r>
      <w:r>
        <w:rPr>
          <w:spacing w:val="-3"/>
        </w:rPr>
        <w:t xml:space="preserve"> </w:t>
      </w:r>
      <w:r>
        <w:t>Report</w:t>
      </w:r>
    </w:p>
    <w:p w:rsidR="00FA58EC" w:rsidRDefault="00BC5C54">
      <w:pPr>
        <w:pStyle w:val="BodyText"/>
        <w:spacing w:before="11" w:line="249" w:lineRule="auto"/>
        <w:ind w:left="823" w:right="134"/>
      </w:pPr>
      <w:r>
        <w:t>Dilapidation reports, including photographic surveys, of the adjoining properties 11 Loch Street &amp; 15 Loch Street must be provided to the Principal Certifying Authority prior to any works commencing on the site (including demolition or excavation). The reports must detail the physical condition of those properties listed below, both internally and externally, including walls, ceilings, roof, structural members and other similar</w:t>
      </w:r>
      <w:r>
        <w:rPr>
          <w:spacing w:val="-5"/>
        </w:rPr>
        <w:t xml:space="preserve"> </w:t>
      </w:r>
      <w:r>
        <w:t>items.</w:t>
      </w:r>
    </w:p>
    <w:p w:rsidR="00FA58EC" w:rsidRDefault="00FA58EC">
      <w:pPr>
        <w:pStyle w:val="BodyText"/>
        <w:spacing w:before="3"/>
        <w:rPr>
          <w:sz w:val="23"/>
        </w:rPr>
      </w:pPr>
    </w:p>
    <w:p w:rsidR="00FA58EC" w:rsidRDefault="00BC5C54">
      <w:pPr>
        <w:pStyle w:val="BodyText"/>
        <w:spacing w:before="1" w:line="249" w:lineRule="auto"/>
        <w:ind w:left="823" w:right="476"/>
      </w:pPr>
      <w:r>
        <w:t>The dilapidation report is to be prepared by a suitably qualified person. A copy of the report must be provided to Council, the Principal Certifying Authority and the owners of the affected properties prior to any works commencing.</w:t>
      </w:r>
    </w:p>
    <w:p w:rsidR="00FA58EC" w:rsidRDefault="00FA58EC">
      <w:pPr>
        <w:pStyle w:val="BodyText"/>
        <w:spacing w:before="1"/>
        <w:rPr>
          <w:sz w:val="23"/>
        </w:rPr>
      </w:pPr>
    </w:p>
    <w:p w:rsidR="00FA58EC" w:rsidRDefault="00BC5C54">
      <w:pPr>
        <w:pStyle w:val="BodyText"/>
        <w:spacing w:line="249" w:lineRule="auto"/>
        <w:ind w:left="823" w:right="243"/>
      </w:pPr>
      <w:r>
        <w:t>In the event that access for undertaking the dilapidation report is denied by an adjoining owner, the applicant must demonstrate, in writing that all reasonable steps have been taken to obtain access. The Principal Certifying Authority must be satisfied that the requirements of this condition have been met prior to commencement of any works.</w:t>
      </w:r>
    </w:p>
    <w:p w:rsidR="00FA58EC" w:rsidRDefault="00FA58EC">
      <w:pPr>
        <w:pStyle w:val="BodyText"/>
        <w:spacing w:before="3"/>
        <w:rPr>
          <w:sz w:val="23"/>
        </w:rPr>
      </w:pPr>
    </w:p>
    <w:p w:rsidR="00FA58EC" w:rsidRDefault="00BC5C54">
      <w:pPr>
        <w:pStyle w:val="BodyText"/>
        <w:spacing w:line="249" w:lineRule="auto"/>
        <w:ind w:left="823" w:right="158"/>
      </w:pPr>
      <w:r>
        <w:t>Note: This documentation is for record keeping purposes and may be used by an applicant or affected property owner to assist in any action required to resolve any civil dispute over damage rising from the works.</w:t>
      </w:r>
    </w:p>
    <w:p w:rsidR="00FA58EC" w:rsidRDefault="00FA58EC">
      <w:pPr>
        <w:pStyle w:val="BodyText"/>
        <w:spacing w:before="2"/>
        <w:rPr>
          <w:sz w:val="23"/>
        </w:rPr>
      </w:pPr>
    </w:p>
    <w:p w:rsidR="00FA58EC" w:rsidRDefault="00BC5C54">
      <w:pPr>
        <w:pStyle w:val="BodyText"/>
        <w:spacing w:line="249" w:lineRule="auto"/>
        <w:ind w:left="823" w:right="293"/>
      </w:pPr>
      <w:r>
        <w:t>Details demonstrating compliance are to be submitted to the Principal Certifying Authority prior to the commencement of any works on site.</w:t>
      </w:r>
    </w:p>
    <w:p w:rsidR="00FA58EC" w:rsidRDefault="00FA58EC">
      <w:pPr>
        <w:pStyle w:val="BodyText"/>
        <w:spacing w:before="1"/>
        <w:rPr>
          <w:sz w:val="23"/>
        </w:rPr>
      </w:pPr>
    </w:p>
    <w:p w:rsidR="00FA58EC" w:rsidRDefault="00BC5C54">
      <w:pPr>
        <w:pStyle w:val="BodyText"/>
        <w:ind w:left="823"/>
      </w:pPr>
      <w:r>
        <w:t>Reason: To maintain proper records in relation to the proposed development.</w:t>
      </w:r>
    </w:p>
    <w:p w:rsidR="00FA58EC" w:rsidRDefault="00FA58EC">
      <w:pPr>
        <w:pStyle w:val="BodyText"/>
        <w:rPr>
          <w:sz w:val="20"/>
        </w:rPr>
      </w:pPr>
    </w:p>
    <w:p w:rsidR="00FA58EC" w:rsidRDefault="00BC5C54">
      <w:pPr>
        <w:pStyle w:val="Heading2"/>
        <w:tabs>
          <w:tab w:val="left" w:pos="423"/>
          <w:tab w:val="left" w:pos="10198"/>
        </w:tabs>
      </w:pPr>
      <w:r>
        <w:rPr>
          <w:rFonts w:ascii="Times New Roman"/>
          <w:b w:val="0"/>
          <w:color w:val="FFFFFF"/>
          <w:shd w:val="clear" w:color="auto" w:fill="000000"/>
        </w:rPr>
        <w:t xml:space="preserve"> </w:t>
      </w:r>
      <w:r>
        <w:rPr>
          <w:rFonts w:ascii="Times New Roman"/>
          <w:b w:val="0"/>
          <w:color w:val="FFFFFF"/>
          <w:shd w:val="clear" w:color="auto" w:fill="000000"/>
        </w:rPr>
        <w:tab/>
      </w:r>
      <w:r>
        <w:rPr>
          <w:color w:val="FFFFFF"/>
          <w:shd w:val="clear" w:color="auto" w:fill="000000"/>
        </w:rPr>
        <w:t>CONDITIONS TO BE COMPLIED WITH DURING DEMOLITION AND BUILDING</w:t>
      </w:r>
      <w:r>
        <w:rPr>
          <w:color w:val="FFFFFF"/>
          <w:spacing w:val="-24"/>
          <w:shd w:val="clear" w:color="auto" w:fill="000000"/>
        </w:rPr>
        <w:t xml:space="preserve"> </w:t>
      </w:r>
      <w:r>
        <w:rPr>
          <w:color w:val="FFFFFF"/>
          <w:shd w:val="clear" w:color="auto" w:fill="000000"/>
        </w:rPr>
        <w:t>WORK</w:t>
      </w:r>
      <w:r>
        <w:rPr>
          <w:color w:val="FFFFFF"/>
          <w:shd w:val="clear" w:color="auto" w:fill="000000"/>
        </w:rPr>
        <w:tab/>
      </w:r>
    </w:p>
    <w:p w:rsidR="00FA58EC" w:rsidRDefault="00FA58EC">
      <w:pPr>
        <w:sectPr w:rsidR="00FA58EC">
          <w:pgSz w:w="11900" w:h="16830"/>
          <w:pgMar w:top="1660" w:right="820" w:bottom="420" w:left="760" w:header="565" w:footer="233" w:gutter="0"/>
          <w:cols w:space="720"/>
        </w:sectPr>
      </w:pPr>
    </w:p>
    <w:p w:rsidR="00FA58EC" w:rsidRDefault="00FA58EC">
      <w:pPr>
        <w:pStyle w:val="BodyText"/>
        <w:spacing w:before="2"/>
        <w:rPr>
          <w:b/>
          <w:sz w:val="18"/>
        </w:rPr>
      </w:pPr>
    </w:p>
    <w:p w:rsidR="00FA58EC" w:rsidRDefault="00BC5C54">
      <w:pPr>
        <w:pStyle w:val="Heading3"/>
        <w:numPr>
          <w:ilvl w:val="0"/>
          <w:numId w:val="15"/>
        </w:numPr>
        <w:tabs>
          <w:tab w:val="left" w:pos="823"/>
          <w:tab w:val="left" w:pos="824"/>
        </w:tabs>
        <w:spacing w:before="93"/>
        <w:ind w:hanging="710"/>
        <w:jc w:val="left"/>
      </w:pPr>
      <w:r>
        <w:t>Road</w:t>
      </w:r>
      <w:r>
        <w:rPr>
          <w:spacing w:val="-1"/>
        </w:rPr>
        <w:t xml:space="preserve"> </w:t>
      </w:r>
      <w:r>
        <w:t>Reserve</w:t>
      </w:r>
    </w:p>
    <w:p w:rsidR="00FA58EC" w:rsidRDefault="00BC5C54">
      <w:pPr>
        <w:pStyle w:val="BodyText"/>
        <w:spacing w:before="11" w:line="249" w:lineRule="auto"/>
        <w:ind w:left="823" w:right="121"/>
      </w:pPr>
      <w:r>
        <w:t>The applicant shall ensure the public footways and roadways adjacent to the site are maintained in a safe condition at all times during the course of the work.</w:t>
      </w:r>
    </w:p>
    <w:p w:rsidR="00FA58EC" w:rsidRDefault="00FA58EC">
      <w:pPr>
        <w:pStyle w:val="BodyText"/>
        <w:spacing w:before="1"/>
        <w:rPr>
          <w:sz w:val="23"/>
        </w:rPr>
      </w:pPr>
    </w:p>
    <w:p w:rsidR="00FA58EC" w:rsidRDefault="00BC5C54">
      <w:pPr>
        <w:pStyle w:val="BodyText"/>
        <w:ind w:left="823"/>
      </w:pPr>
      <w:r>
        <w:t>Reason: Public safety.</w:t>
      </w:r>
    </w:p>
    <w:p w:rsidR="00FA58EC" w:rsidRDefault="00FA58EC">
      <w:pPr>
        <w:pStyle w:val="BodyText"/>
        <w:spacing w:before="10"/>
        <w:rPr>
          <w:sz w:val="23"/>
        </w:rPr>
      </w:pPr>
    </w:p>
    <w:p w:rsidR="00FA58EC" w:rsidRDefault="00BC5C54">
      <w:pPr>
        <w:pStyle w:val="Heading3"/>
        <w:numPr>
          <w:ilvl w:val="0"/>
          <w:numId w:val="15"/>
        </w:numPr>
        <w:tabs>
          <w:tab w:val="left" w:pos="823"/>
          <w:tab w:val="left" w:pos="824"/>
        </w:tabs>
        <w:ind w:hanging="710"/>
        <w:jc w:val="left"/>
      </w:pPr>
      <w:r>
        <w:t>Removing, Handling and Disposing of</w:t>
      </w:r>
      <w:r>
        <w:rPr>
          <w:spacing w:val="-5"/>
        </w:rPr>
        <w:t xml:space="preserve"> </w:t>
      </w:r>
      <w:r>
        <w:t>Asbestos</w:t>
      </w:r>
    </w:p>
    <w:p w:rsidR="00FA58EC" w:rsidRDefault="00BC5C54">
      <w:pPr>
        <w:pStyle w:val="BodyText"/>
        <w:spacing w:before="11" w:line="249" w:lineRule="auto"/>
        <w:ind w:left="823" w:right="256"/>
      </w:pPr>
      <w:r>
        <w:t>Any asbestos material arising from the demolition process shall be removed and disposed of in accordance with the following requirements:</w:t>
      </w:r>
    </w:p>
    <w:p w:rsidR="00FA58EC" w:rsidRDefault="00BC5C54">
      <w:pPr>
        <w:pStyle w:val="BodyText"/>
        <w:tabs>
          <w:tab w:val="left" w:pos="1543"/>
        </w:tabs>
        <w:spacing w:before="2"/>
        <w:ind w:left="1079"/>
      </w:pPr>
      <w:r>
        <w:rPr>
          <w:rFonts w:ascii="Times New Roman" w:hAnsi="Times New Roman"/>
          <w:w w:val="240"/>
          <w:sz w:val="14"/>
        </w:rPr>
        <w:t>¡</w:t>
      </w:r>
      <w:r>
        <w:rPr>
          <w:rFonts w:ascii="Times New Roman" w:hAnsi="Times New Roman"/>
          <w:w w:val="240"/>
          <w:sz w:val="14"/>
        </w:rPr>
        <w:tab/>
      </w:r>
      <w:r>
        <w:rPr>
          <w:w w:val="110"/>
        </w:rPr>
        <w:t>Work Health and Safety</w:t>
      </w:r>
      <w:r>
        <w:rPr>
          <w:spacing w:val="-37"/>
          <w:w w:val="110"/>
        </w:rPr>
        <w:t xml:space="preserve"> </w:t>
      </w:r>
      <w:r>
        <w:rPr>
          <w:w w:val="110"/>
        </w:rPr>
        <w:t>Act;</w:t>
      </w:r>
    </w:p>
    <w:p w:rsidR="00FA58EC" w:rsidRDefault="00BC5C54">
      <w:pPr>
        <w:pStyle w:val="BodyText"/>
        <w:tabs>
          <w:tab w:val="left" w:pos="1543"/>
        </w:tabs>
        <w:spacing w:before="11"/>
        <w:ind w:left="1079"/>
      </w:pPr>
      <w:r>
        <w:rPr>
          <w:rFonts w:ascii="Times New Roman" w:hAnsi="Times New Roman"/>
          <w:w w:val="240"/>
          <w:sz w:val="14"/>
        </w:rPr>
        <w:t>¡</w:t>
      </w:r>
      <w:r>
        <w:rPr>
          <w:rFonts w:ascii="Times New Roman" w:hAnsi="Times New Roman"/>
          <w:w w:val="240"/>
          <w:sz w:val="14"/>
        </w:rPr>
        <w:tab/>
      </w:r>
      <w:r>
        <w:rPr>
          <w:w w:val="110"/>
        </w:rPr>
        <w:t>Work Health and Safety</w:t>
      </w:r>
      <w:r>
        <w:rPr>
          <w:spacing w:val="-41"/>
          <w:w w:val="110"/>
        </w:rPr>
        <w:t xml:space="preserve"> </w:t>
      </w:r>
      <w:r>
        <w:rPr>
          <w:w w:val="110"/>
        </w:rPr>
        <w:t>Regulation;</w:t>
      </w:r>
    </w:p>
    <w:p w:rsidR="00FA58EC" w:rsidRDefault="00BC5C54">
      <w:pPr>
        <w:pStyle w:val="BodyText"/>
        <w:tabs>
          <w:tab w:val="left" w:pos="1543"/>
        </w:tabs>
        <w:spacing w:before="11"/>
        <w:ind w:left="1079"/>
      </w:pPr>
      <w:r>
        <w:rPr>
          <w:rFonts w:ascii="Times New Roman" w:hAnsi="Times New Roman"/>
          <w:w w:val="240"/>
          <w:sz w:val="14"/>
        </w:rPr>
        <w:t>¡</w:t>
      </w:r>
      <w:r>
        <w:rPr>
          <w:rFonts w:ascii="Times New Roman" w:hAnsi="Times New Roman"/>
          <w:w w:val="240"/>
          <w:sz w:val="14"/>
        </w:rPr>
        <w:tab/>
      </w:r>
      <w:r>
        <w:rPr>
          <w:w w:val="110"/>
        </w:rPr>
        <w:t>Code</w:t>
      </w:r>
      <w:r>
        <w:rPr>
          <w:spacing w:val="-27"/>
          <w:w w:val="110"/>
        </w:rPr>
        <w:t xml:space="preserve"> </w:t>
      </w:r>
      <w:r>
        <w:rPr>
          <w:w w:val="110"/>
        </w:rPr>
        <w:t>of</w:t>
      </w:r>
      <w:r>
        <w:rPr>
          <w:spacing w:val="-26"/>
          <w:w w:val="110"/>
        </w:rPr>
        <w:t xml:space="preserve"> </w:t>
      </w:r>
      <w:r>
        <w:rPr>
          <w:w w:val="110"/>
        </w:rPr>
        <w:t>Practice</w:t>
      </w:r>
      <w:r>
        <w:rPr>
          <w:spacing w:val="-26"/>
          <w:w w:val="110"/>
        </w:rPr>
        <w:t xml:space="preserve"> </w:t>
      </w:r>
      <w:r>
        <w:rPr>
          <w:w w:val="110"/>
        </w:rPr>
        <w:t>for</w:t>
      </w:r>
      <w:r>
        <w:rPr>
          <w:spacing w:val="-25"/>
          <w:w w:val="110"/>
        </w:rPr>
        <w:t xml:space="preserve"> </w:t>
      </w:r>
      <w:r>
        <w:rPr>
          <w:w w:val="110"/>
        </w:rPr>
        <w:t>the</w:t>
      </w:r>
      <w:r>
        <w:rPr>
          <w:spacing w:val="-26"/>
          <w:w w:val="110"/>
        </w:rPr>
        <w:t xml:space="preserve"> </w:t>
      </w:r>
      <w:r>
        <w:rPr>
          <w:w w:val="110"/>
        </w:rPr>
        <w:t>Safe</w:t>
      </w:r>
      <w:r>
        <w:rPr>
          <w:spacing w:val="-26"/>
          <w:w w:val="110"/>
        </w:rPr>
        <w:t xml:space="preserve"> </w:t>
      </w:r>
      <w:r>
        <w:rPr>
          <w:w w:val="110"/>
        </w:rPr>
        <w:t>Removal</w:t>
      </w:r>
      <w:r>
        <w:rPr>
          <w:spacing w:val="-26"/>
          <w:w w:val="110"/>
        </w:rPr>
        <w:t xml:space="preserve"> </w:t>
      </w:r>
      <w:r>
        <w:rPr>
          <w:w w:val="110"/>
        </w:rPr>
        <w:t>of</w:t>
      </w:r>
      <w:r>
        <w:rPr>
          <w:spacing w:val="-26"/>
          <w:w w:val="110"/>
        </w:rPr>
        <w:t xml:space="preserve"> </w:t>
      </w:r>
      <w:r>
        <w:rPr>
          <w:w w:val="110"/>
        </w:rPr>
        <w:t>Asbestos</w:t>
      </w:r>
      <w:r>
        <w:rPr>
          <w:spacing w:val="-25"/>
          <w:w w:val="110"/>
        </w:rPr>
        <w:t xml:space="preserve"> </w:t>
      </w:r>
      <w:r>
        <w:rPr>
          <w:w w:val="110"/>
        </w:rPr>
        <w:t>[NOHSC:2002</w:t>
      </w:r>
      <w:r>
        <w:rPr>
          <w:spacing w:val="-26"/>
          <w:w w:val="110"/>
        </w:rPr>
        <w:t xml:space="preserve"> </w:t>
      </w:r>
      <w:r>
        <w:rPr>
          <w:w w:val="110"/>
        </w:rPr>
        <w:t>(1998)];</w:t>
      </w:r>
    </w:p>
    <w:p w:rsidR="00FA58EC" w:rsidRDefault="00BC5C54">
      <w:pPr>
        <w:pStyle w:val="BodyText"/>
        <w:tabs>
          <w:tab w:val="left" w:pos="1543"/>
        </w:tabs>
        <w:spacing w:before="11" w:line="249" w:lineRule="auto"/>
        <w:ind w:left="1543" w:right="503" w:hanging="465"/>
      </w:pPr>
      <w:r>
        <w:rPr>
          <w:rFonts w:ascii="Times New Roman" w:hAnsi="Times New Roman"/>
          <w:w w:val="240"/>
          <w:sz w:val="14"/>
        </w:rPr>
        <w:t>¡</w:t>
      </w:r>
      <w:r>
        <w:rPr>
          <w:rFonts w:ascii="Times New Roman" w:hAnsi="Times New Roman"/>
          <w:w w:val="240"/>
          <w:sz w:val="14"/>
        </w:rPr>
        <w:tab/>
      </w:r>
      <w:r>
        <w:rPr>
          <w:w w:val="105"/>
        </w:rPr>
        <w:t>Guide</w:t>
      </w:r>
      <w:r>
        <w:rPr>
          <w:spacing w:val="-36"/>
          <w:w w:val="105"/>
        </w:rPr>
        <w:t xml:space="preserve"> </w:t>
      </w:r>
      <w:r>
        <w:rPr>
          <w:w w:val="105"/>
        </w:rPr>
        <w:t>to</w:t>
      </w:r>
      <w:r>
        <w:rPr>
          <w:spacing w:val="-35"/>
          <w:w w:val="105"/>
        </w:rPr>
        <w:t xml:space="preserve"> </w:t>
      </w:r>
      <w:r>
        <w:rPr>
          <w:w w:val="105"/>
        </w:rPr>
        <w:t>the</w:t>
      </w:r>
      <w:r>
        <w:rPr>
          <w:spacing w:val="-35"/>
          <w:w w:val="105"/>
        </w:rPr>
        <w:t xml:space="preserve"> </w:t>
      </w:r>
      <w:r>
        <w:rPr>
          <w:w w:val="105"/>
        </w:rPr>
        <w:t>Control</w:t>
      </w:r>
      <w:r>
        <w:rPr>
          <w:spacing w:val="-35"/>
          <w:w w:val="105"/>
        </w:rPr>
        <w:t xml:space="preserve"> </w:t>
      </w:r>
      <w:r>
        <w:rPr>
          <w:w w:val="105"/>
        </w:rPr>
        <w:t>of</w:t>
      </w:r>
      <w:r>
        <w:rPr>
          <w:spacing w:val="-35"/>
          <w:w w:val="105"/>
        </w:rPr>
        <w:t xml:space="preserve"> </w:t>
      </w:r>
      <w:r>
        <w:rPr>
          <w:w w:val="105"/>
        </w:rPr>
        <w:t>Asbestos</w:t>
      </w:r>
      <w:r>
        <w:rPr>
          <w:spacing w:val="-34"/>
          <w:w w:val="105"/>
        </w:rPr>
        <w:t xml:space="preserve"> </w:t>
      </w:r>
      <w:r>
        <w:rPr>
          <w:w w:val="105"/>
        </w:rPr>
        <w:t>Hazards</w:t>
      </w:r>
      <w:r>
        <w:rPr>
          <w:spacing w:val="-35"/>
          <w:w w:val="105"/>
        </w:rPr>
        <w:t xml:space="preserve"> </w:t>
      </w:r>
      <w:r>
        <w:rPr>
          <w:w w:val="105"/>
        </w:rPr>
        <w:t>in</w:t>
      </w:r>
      <w:r>
        <w:rPr>
          <w:spacing w:val="-35"/>
          <w:w w:val="105"/>
        </w:rPr>
        <w:t xml:space="preserve"> </w:t>
      </w:r>
      <w:r>
        <w:rPr>
          <w:w w:val="105"/>
        </w:rPr>
        <w:t>Buildings</w:t>
      </w:r>
      <w:r>
        <w:rPr>
          <w:spacing w:val="-34"/>
          <w:w w:val="105"/>
        </w:rPr>
        <w:t xml:space="preserve"> </w:t>
      </w:r>
      <w:r>
        <w:rPr>
          <w:w w:val="105"/>
        </w:rPr>
        <w:t>and</w:t>
      </w:r>
      <w:r>
        <w:rPr>
          <w:spacing w:val="-36"/>
          <w:w w:val="105"/>
        </w:rPr>
        <w:t xml:space="preserve"> </w:t>
      </w:r>
      <w:r>
        <w:rPr>
          <w:w w:val="105"/>
        </w:rPr>
        <w:t>Structures</w:t>
      </w:r>
      <w:r>
        <w:rPr>
          <w:spacing w:val="-34"/>
          <w:w w:val="105"/>
        </w:rPr>
        <w:t xml:space="preserve"> </w:t>
      </w:r>
      <w:r>
        <w:rPr>
          <w:w w:val="105"/>
        </w:rPr>
        <w:t>[NOHSC:</w:t>
      </w:r>
      <w:r>
        <w:rPr>
          <w:spacing w:val="-35"/>
          <w:w w:val="105"/>
        </w:rPr>
        <w:t xml:space="preserve"> </w:t>
      </w:r>
      <w:r>
        <w:rPr>
          <w:w w:val="105"/>
        </w:rPr>
        <w:t xml:space="preserve">3002 </w:t>
      </w:r>
      <w:r>
        <w:rPr>
          <w:w w:val="110"/>
        </w:rPr>
        <w:t>(1998);</w:t>
      </w:r>
    </w:p>
    <w:p w:rsidR="00FA58EC" w:rsidRDefault="00BC5C54">
      <w:pPr>
        <w:pStyle w:val="BodyText"/>
        <w:tabs>
          <w:tab w:val="left" w:pos="1543"/>
        </w:tabs>
        <w:spacing w:before="1" w:line="249" w:lineRule="auto"/>
        <w:ind w:left="1543" w:right="515" w:hanging="465"/>
      </w:pPr>
      <w:r>
        <w:rPr>
          <w:rFonts w:ascii="Times New Roman" w:hAnsi="Times New Roman"/>
          <w:w w:val="240"/>
          <w:sz w:val="14"/>
        </w:rPr>
        <w:t>¡</w:t>
      </w:r>
      <w:r>
        <w:rPr>
          <w:rFonts w:ascii="Times New Roman" w:hAnsi="Times New Roman"/>
          <w:w w:val="240"/>
          <w:sz w:val="14"/>
        </w:rPr>
        <w:tab/>
      </w:r>
      <w:r>
        <w:rPr>
          <w:w w:val="105"/>
        </w:rPr>
        <w:t>Clause</w:t>
      </w:r>
      <w:r>
        <w:rPr>
          <w:spacing w:val="-38"/>
          <w:w w:val="105"/>
        </w:rPr>
        <w:t xml:space="preserve"> </w:t>
      </w:r>
      <w:r>
        <w:rPr>
          <w:w w:val="105"/>
        </w:rPr>
        <w:t>42</w:t>
      </w:r>
      <w:r>
        <w:rPr>
          <w:spacing w:val="-38"/>
          <w:w w:val="105"/>
        </w:rPr>
        <w:t xml:space="preserve"> </w:t>
      </w:r>
      <w:r>
        <w:rPr>
          <w:w w:val="105"/>
        </w:rPr>
        <w:t>of</w:t>
      </w:r>
      <w:r>
        <w:rPr>
          <w:spacing w:val="-38"/>
          <w:w w:val="105"/>
        </w:rPr>
        <w:t xml:space="preserve"> </w:t>
      </w:r>
      <w:r>
        <w:rPr>
          <w:w w:val="105"/>
        </w:rPr>
        <w:t>the</w:t>
      </w:r>
      <w:r>
        <w:rPr>
          <w:spacing w:val="-38"/>
          <w:w w:val="105"/>
        </w:rPr>
        <w:t xml:space="preserve"> </w:t>
      </w:r>
      <w:r>
        <w:rPr>
          <w:w w:val="105"/>
        </w:rPr>
        <w:t>Protection</w:t>
      </w:r>
      <w:r>
        <w:rPr>
          <w:spacing w:val="-38"/>
          <w:w w:val="105"/>
        </w:rPr>
        <w:t xml:space="preserve"> </w:t>
      </w:r>
      <w:r>
        <w:rPr>
          <w:w w:val="105"/>
        </w:rPr>
        <w:t>of</w:t>
      </w:r>
      <w:r>
        <w:rPr>
          <w:spacing w:val="-38"/>
          <w:w w:val="105"/>
        </w:rPr>
        <w:t xml:space="preserve"> </w:t>
      </w:r>
      <w:r>
        <w:rPr>
          <w:w w:val="105"/>
        </w:rPr>
        <w:t>the</w:t>
      </w:r>
      <w:r>
        <w:rPr>
          <w:spacing w:val="-38"/>
          <w:w w:val="105"/>
        </w:rPr>
        <w:t xml:space="preserve"> </w:t>
      </w:r>
      <w:r>
        <w:rPr>
          <w:w w:val="105"/>
        </w:rPr>
        <w:t>Environment</w:t>
      </w:r>
      <w:r>
        <w:rPr>
          <w:spacing w:val="-38"/>
          <w:w w:val="105"/>
        </w:rPr>
        <w:t xml:space="preserve"> </w:t>
      </w:r>
      <w:r>
        <w:rPr>
          <w:w w:val="105"/>
        </w:rPr>
        <w:t>Operations</w:t>
      </w:r>
      <w:r>
        <w:rPr>
          <w:spacing w:val="-38"/>
          <w:w w:val="105"/>
        </w:rPr>
        <w:t xml:space="preserve"> </w:t>
      </w:r>
      <w:r>
        <w:rPr>
          <w:w w:val="105"/>
        </w:rPr>
        <w:t>(Waste)</w:t>
      </w:r>
      <w:r>
        <w:rPr>
          <w:spacing w:val="-37"/>
          <w:w w:val="105"/>
        </w:rPr>
        <w:t xml:space="preserve"> </w:t>
      </w:r>
      <w:r>
        <w:rPr>
          <w:w w:val="105"/>
        </w:rPr>
        <w:t>Regulation</w:t>
      </w:r>
      <w:r>
        <w:rPr>
          <w:spacing w:val="-38"/>
          <w:w w:val="105"/>
        </w:rPr>
        <w:t xml:space="preserve"> </w:t>
      </w:r>
      <w:r>
        <w:rPr>
          <w:w w:val="105"/>
        </w:rPr>
        <w:t xml:space="preserve">2005; </w:t>
      </w:r>
      <w:r>
        <w:rPr>
          <w:w w:val="110"/>
        </w:rPr>
        <w:t>and</w:t>
      </w:r>
    </w:p>
    <w:p w:rsidR="00FA58EC" w:rsidRDefault="00BC5C54">
      <w:pPr>
        <w:pStyle w:val="BodyText"/>
        <w:tabs>
          <w:tab w:val="left" w:pos="1543"/>
        </w:tabs>
        <w:spacing w:before="2" w:line="249" w:lineRule="auto"/>
        <w:ind w:left="1543" w:right="417" w:hanging="465"/>
      </w:pPr>
      <w:r>
        <w:rPr>
          <w:rFonts w:ascii="Times New Roman" w:hAnsi="Times New Roman"/>
          <w:w w:val="240"/>
          <w:sz w:val="14"/>
        </w:rPr>
        <w:t>¡</w:t>
      </w:r>
      <w:r>
        <w:rPr>
          <w:rFonts w:ascii="Times New Roman" w:hAnsi="Times New Roman"/>
          <w:w w:val="240"/>
          <w:sz w:val="14"/>
        </w:rPr>
        <w:tab/>
      </w:r>
      <w:r>
        <w:rPr>
          <w:w w:val="105"/>
        </w:rPr>
        <w:t>The</w:t>
      </w:r>
      <w:r>
        <w:rPr>
          <w:spacing w:val="-39"/>
          <w:w w:val="105"/>
        </w:rPr>
        <w:t xml:space="preserve"> </w:t>
      </w:r>
      <w:r>
        <w:rPr>
          <w:w w:val="105"/>
        </w:rPr>
        <w:t>demolition</w:t>
      </w:r>
      <w:r>
        <w:rPr>
          <w:spacing w:val="-38"/>
          <w:w w:val="105"/>
        </w:rPr>
        <w:t xml:space="preserve"> </w:t>
      </w:r>
      <w:r>
        <w:rPr>
          <w:w w:val="105"/>
        </w:rPr>
        <w:t>must</w:t>
      </w:r>
      <w:r>
        <w:rPr>
          <w:spacing w:val="-39"/>
          <w:w w:val="105"/>
        </w:rPr>
        <w:t xml:space="preserve"> </w:t>
      </w:r>
      <w:r>
        <w:rPr>
          <w:w w:val="105"/>
        </w:rPr>
        <w:t>be</w:t>
      </w:r>
      <w:r>
        <w:rPr>
          <w:spacing w:val="-38"/>
          <w:w w:val="105"/>
        </w:rPr>
        <w:t xml:space="preserve"> </w:t>
      </w:r>
      <w:r>
        <w:rPr>
          <w:w w:val="105"/>
        </w:rPr>
        <w:t>undertaken</w:t>
      </w:r>
      <w:r>
        <w:rPr>
          <w:spacing w:val="-38"/>
          <w:w w:val="105"/>
        </w:rPr>
        <w:t xml:space="preserve"> </w:t>
      </w:r>
      <w:r>
        <w:rPr>
          <w:w w:val="105"/>
        </w:rPr>
        <w:t>in</w:t>
      </w:r>
      <w:r>
        <w:rPr>
          <w:spacing w:val="-39"/>
          <w:w w:val="105"/>
        </w:rPr>
        <w:t xml:space="preserve"> </w:t>
      </w:r>
      <w:r>
        <w:rPr>
          <w:w w:val="105"/>
        </w:rPr>
        <w:t>accordance</w:t>
      </w:r>
      <w:r>
        <w:rPr>
          <w:spacing w:val="-38"/>
          <w:w w:val="105"/>
        </w:rPr>
        <w:t xml:space="preserve"> </w:t>
      </w:r>
      <w:r>
        <w:rPr>
          <w:w w:val="105"/>
        </w:rPr>
        <w:t>with</w:t>
      </w:r>
      <w:r>
        <w:rPr>
          <w:spacing w:val="-38"/>
          <w:w w:val="105"/>
        </w:rPr>
        <w:t xml:space="preserve"> </w:t>
      </w:r>
      <w:r>
        <w:rPr>
          <w:w w:val="105"/>
        </w:rPr>
        <w:t>Australian</w:t>
      </w:r>
      <w:r>
        <w:rPr>
          <w:spacing w:val="-39"/>
          <w:w w:val="105"/>
        </w:rPr>
        <w:t xml:space="preserve"> </w:t>
      </w:r>
      <w:r>
        <w:rPr>
          <w:w w:val="105"/>
        </w:rPr>
        <w:t>Standard</w:t>
      </w:r>
      <w:r>
        <w:rPr>
          <w:spacing w:val="-38"/>
          <w:w w:val="105"/>
        </w:rPr>
        <w:t xml:space="preserve"> </w:t>
      </w:r>
      <w:r>
        <w:rPr>
          <w:w w:val="105"/>
        </w:rPr>
        <w:t>AS2601</w:t>
      </w:r>
      <w:r>
        <w:rPr>
          <w:spacing w:val="-39"/>
          <w:w w:val="105"/>
        </w:rPr>
        <w:t xml:space="preserve"> </w:t>
      </w:r>
      <w:r>
        <w:rPr>
          <w:w w:val="105"/>
        </w:rPr>
        <w:t xml:space="preserve">– </w:t>
      </w:r>
      <w:r>
        <w:rPr>
          <w:w w:val="110"/>
        </w:rPr>
        <w:t>The Demolition of</w:t>
      </w:r>
      <w:r>
        <w:rPr>
          <w:spacing w:val="-30"/>
          <w:w w:val="110"/>
        </w:rPr>
        <w:t xml:space="preserve"> </w:t>
      </w:r>
      <w:r>
        <w:rPr>
          <w:w w:val="110"/>
        </w:rPr>
        <w:t>Structures.</w:t>
      </w:r>
    </w:p>
    <w:p w:rsidR="00FA58EC" w:rsidRDefault="00FA58EC">
      <w:pPr>
        <w:pStyle w:val="BodyText"/>
        <w:spacing w:before="1"/>
        <w:rPr>
          <w:sz w:val="23"/>
        </w:rPr>
      </w:pPr>
    </w:p>
    <w:p w:rsidR="00FA58EC" w:rsidRDefault="00BC5C54">
      <w:pPr>
        <w:pStyle w:val="BodyText"/>
        <w:ind w:left="823"/>
      </w:pPr>
      <w:r>
        <w:t>Reason: For the protection of the environment and human health.</w:t>
      </w:r>
    </w:p>
    <w:p w:rsidR="00FA58EC" w:rsidRDefault="00FA58EC">
      <w:pPr>
        <w:pStyle w:val="BodyText"/>
        <w:spacing w:before="10"/>
        <w:rPr>
          <w:sz w:val="23"/>
        </w:rPr>
      </w:pPr>
    </w:p>
    <w:p w:rsidR="00FA58EC" w:rsidRDefault="00BC5C54">
      <w:pPr>
        <w:pStyle w:val="Heading3"/>
        <w:numPr>
          <w:ilvl w:val="0"/>
          <w:numId w:val="15"/>
        </w:numPr>
        <w:tabs>
          <w:tab w:val="left" w:pos="823"/>
          <w:tab w:val="left" w:pos="824"/>
        </w:tabs>
        <w:spacing w:before="1"/>
        <w:ind w:hanging="710"/>
        <w:jc w:val="left"/>
      </w:pPr>
      <w:r>
        <w:t>Survey</w:t>
      </w:r>
      <w:r>
        <w:rPr>
          <w:spacing w:val="-2"/>
        </w:rPr>
        <w:t xml:space="preserve"> </w:t>
      </w:r>
      <w:r>
        <w:t>Certificate</w:t>
      </w:r>
    </w:p>
    <w:p w:rsidR="00FA58EC" w:rsidRDefault="00BC5C54">
      <w:pPr>
        <w:pStyle w:val="BodyText"/>
        <w:spacing w:before="11"/>
        <w:ind w:left="823"/>
      </w:pPr>
      <w:r>
        <w:t>A survey certificate prepared by a Registered Surveyor at the following stages of construction:</w:t>
      </w:r>
    </w:p>
    <w:p w:rsidR="00FA58EC" w:rsidRDefault="00FA58EC">
      <w:pPr>
        <w:pStyle w:val="BodyText"/>
        <w:spacing w:before="10"/>
        <w:rPr>
          <w:sz w:val="23"/>
        </w:rPr>
      </w:pPr>
    </w:p>
    <w:p w:rsidR="00FA58EC" w:rsidRDefault="00BC5C54">
      <w:pPr>
        <w:pStyle w:val="ListParagraph"/>
        <w:numPr>
          <w:ilvl w:val="0"/>
          <w:numId w:val="10"/>
        </w:numPr>
        <w:tabs>
          <w:tab w:val="left" w:pos="1154"/>
        </w:tabs>
        <w:spacing w:line="249" w:lineRule="auto"/>
        <w:ind w:right="367" w:firstLine="0"/>
      </w:pPr>
      <w:r>
        <w:t>Commencement of perimeter walls columns and or other structural elements to ensure the wall or structure, to boundary setbacks are in accordance with the approved</w:t>
      </w:r>
      <w:r>
        <w:rPr>
          <w:spacing w:val="-12"/>
        </w:rPr>
        <w:t xml:space="preserve"> </w:t>
      </w:r>
      <w:r>
        <w:t>details.</w:t>
      </w:r>
    </w:p>
    <w:p w:rsidR="00FA58EC" w:rsidRDefault="00FA58EC">
      <w:pPr>
        <w:pStyle w:val="BodyText"/>
        <w:spacing w:before="1"/>
        <w:rPr>
          <w:sz w:val="23"/>
        </w:rPr>
      </w:pPr>
    </w:p>
    <w:p w:rsidR="00FA58EC" w:rsidRDefault="00BC5C54">
      <w:pPr>
        <w:pStyle w:val="ListParagraph"/>
        <w:numPr>
          <w:ilvl w:val="0"/>
          <w:numId w:val="10"/>
        </w:numPr>
        <w:tabs>
          <w:tab w:val="left" w:pos="1154"/>
        </w:tabs>
        <w:spacing w:line="249" w:lineRule="auto"/>
        <w:ind w:right="122" w:firstLine="0"/>
      </w:pPr>
      <w:r>
        <w:t>At ground level to ensure the finished floor levels are in accordance with the approved levels, prior to concrete slab being poured/flooring being</w:t>
      </w:r>
      <w:r>
        <w:rPr>
          <w:spacing w:val="-7"/>
        </w:rPr>
        <w:t xml:space="preserve"> </w:t>
      </w:r>
      <w:r>
        <w:t>laid.</w:t>
      </w:r>
    </w:p>
    <w:p w:rsidR="00FA58EC" w:rsidRDefault="00FA58EC">
      <w:pPr>
        <w:pStyle w:val="BodyText"/>
        <w:spacing w:before="1"/>
        <w:rPr>
          <w:sz w:val="23"/>
        </w:rPr>
      </w:pPr>
    </w:p>
    <w:p w:rsidR="00FA58EC" w:rsidRDefault="00BC5C54">
      <w:pPr>
        <w:pStyle w:val="ListParagraph"/>
        <w:numPr>
          <w:ilvl w:val="0"/>
          <w:numId w:val="10"/>
        </w:numPr>
        <w:tabs>
          <w:tab w:val="left" w:pos="1142"/>
        </w:tabs>
        <w:spacing w:line="249" w:lineRule="auto"/>
        <w:ind w:right="147" w:firstLine="0"/>
      </w:pPr>
      <w:r>
        <w:t>At completion of the roof frame confirming the finished roof/ridge height is in accordance with levels indicated on the approved</w:t>
      </w:r>
      <w:r>
        <w:rPr>
          <w:spacing w:val="-5"/>
        </w:rPr>
        <w:t xml:space="preserve"> </w:t>
      </w:r>
      <w:r>
        <w:t>plans.</w:t>
      </w:r>
    </w:p>
    <w:p w:rsidR="00FA58EC" w:rsidRDefault="00FA58EC">
      <w:pPr>
        <w:pStyle w:val="BodyText"/>
        <w:spacing w:before="1"/>
        <w:rPr>
          <w:sz w:val="23"/>
        </w:rPr>
      </w:pPr>
    </w:p>
    <w:p w:rsidR="00FA58EC" w:rsidRDefault="00BC5C54">
      <w:pPr>
        <w:pStyle w:val="BodyText"/>
        <w:ind w:left="823"/>
      </w:pPr>
      <w:r>
        <w:t>Details demonstrating compliance are to be submitted to the Principal Certifying Authority.</w:t>
      </w:r>
    </w:p>
    <w:p w:rsidR="00FA58EC" w:rsidRDefault="00FA58EC">
      <w:pPr>
        <w:pStyle w:val="BodyText"/>
        <w:spacing w:before="11"/>
        <w:rPr>
          <w:sz w:val="23"/>
        </w:rPr>
      </w:pPr>
    </w:p>
    <w:p w:rsidR="00FA58EC" w:rsidRDefault="00BC5C54">
      <w:pPr>
        <w:pStyle w:val="BodyText"/>
        <w:spacing w:line="249" w:lineRule="auto"/>
        <w:ind w:left="823" w:right="390"/>
      </w:pPr>
      <w:r>
        <w:t>Reason: To determine the height of buildings under construction comply with levels shown on approved plans.</w:t>
      </w:r>
    </w:p>
    <w:p w:rsidR="00FA58EC" w:rsidRDefault="00FA58EC">
      <w:pPr>
        <w:pStyle w:val="BodyText"/>
        <w:spacing w:before="1"/>
        <w:rPr>
          <w:sz w:val="23"/>
        </w:rPr>
      </w:pPr>
    </w:p>
    <w:p w:rsidR="00FA58EC" w:rsidRDefault="00BC5C54">
      <w:pPr>
        <w:pStyle w:val="Heading3"/>
        <w:numPr>
          <w:ilvl w:val="0"/>
          <w:numId w:val="15"/>
        </w:numPr>
        <w:tabs>
          <w:tab w:val="left" w:pos="823"/>
          <w:tab w:val="left" w:pos="824"/>
        </w:tabs>
        <w:ind w:hanging="710"/>
        <w:jc w:val="left"/>
      </w:pPr>
      <w:r>
        <w:t>Vehicle</w:t>
      </w:r>
      <w:r>
        <w:rPr>
          <w:spacing w:val="-2"/>
        </w:rPr>
        <w:t xml:space="preserve"> </w:t>
      </w:r>
      <w:r>
        <w:t>Crossings</w:t>
      </w:r>
    </w:p>
    <w:p w:rsidR="00FA58EC" w:rsidRDefault="00BC5C54">
      <w:pPr>
        <w:pStyle w:val="BodyText"/>
        <w:spacing w:before="11" w:line="249" w:lineRule="auto"/>
        <w:ind w:left="823" w:right="244"/>
      </w:pPr>
      <w:r>
        <w:t>The Applicant is to construct one vehicle crossing 2.0 metres wide in accordance with Northern Beaches Council Drawing No A4-3330/3 and the driveway levels application approval. An Authorised Vehicle Crossing Contractor shall construct the vehicle crossing and associated works within the road reserve in plain concrete. All redundant laybacks and crossings are to be restored to footpath/grass. Prior to the pouring of concrete, the vehicle crossing is to be inspected by Council and a satisfactory “Vehicle Crossing Inspection” card issued.</w:t>
      </w:r>
    </w:p>
    <w:p w:rsidR="00FA58EC" w:rsidRDefault="00FA58EC">
      <w:pPr>
        <w:pStyle w:val="BodyText"/>
        <w:spacing w:before="4"/>
        <w:rPr>
          <w:sz w:val="23"/>
        </w:rPr>
      </w:pPr>
    </w:p>
    <w:p w:rsidR="00FA58EC" w:rsidRDefault="00BC5C54">
      <w:pPr>
        <w:pStyle w:val="BodyText"/>
        <w:spacing w:line="249" w:lineRule="auto"/>
        <w:ind w:left="823" w:right="721"/>
      </w:pPr>
      <w:r>
        <w:t>A copy of the vehicle crossing inspection form is to be submitted to the Principal Certifying Authority.</w:t>
      </w:r>
    </w:p>
    <w:p w:rsidR="00FA58EC" w:rsidRDefault="00FA58EC">
      <w:pPr>
        <w:pStyle w:val="BodyText"/>
        <w:spacing w:before="1"/>
        <w:rPr>
          <w:sz w:val="23"/>
        </w:rPr>
      </w:pPr>
    </w:p>
    <w:p w:rsidR="00FA58EC" w:rsidRDefault="00BC5C54">
      <w:pPr>
        <w:pStyle w:val="BodyText"/>
        <w:ind w:left="823"/>
      </w:pPr>
      <w:r>
        <w:t>Reason: To facilitate suitable vehicular access to private property.</w:t>
      </w:r>
    </w:p>
    <w:p w:rsidR="00FA58EC" w:rsidRDefault="00FA58EC">
      <w:pPr>
        <w:pStyle w:val="BodyText"/>
        <w:spacing w:before="11"/>
        <w:rPr>
          <w:sz w:val="23"/>
        </w:rPr>
      </w:pPr>
    </w:p>
    <w:p w:rsidR="00FA58EC" w:rsidRDefault="00BC5C54">
      <w:pPr>
        <w:pStyle w:val="Heading3"/>
        <w:numPr>
          <w:ilvl w:val="0"/>
          <w:numId w:val="15"/>
        </w:numPr>
        <w:tabs>
          <w:tab w:val="left" w:pos="823"/>
          <w:tab w:val="left" w:pos="824"/>
        </w:tabs>
        <w:ind w:hanging="710"/>
        <w:jc w:val="left"/>
      </w:pPr>
      <w:r>
        <w:t>Waste Management During</w:t>
      </w:r>
      <w:r>
        <w:rPr>
          <w:spacing w:val="-3"/>
        </w:rPr>
        <w:t xml:space="preserve"> </w:t>
      </w:r>
      <w:r>
        <w:t>Development</w:t>
      </w:r>
    </w:p>
    <w:p w:rsidR="00FA58EC" w:rsidRDefault="00BC5C54">
      <w:pPr>
        <w:pStyle w:val="BodyText"/>
        <w:spacing w:before="11"/>
        <w:ind w:left="823"/>
      </w:pPr>
      <w:r>
        <w:t>The reuse, recycling or disposal of waste during works must be done generally in accordance</w:t>
      </w:r>
    </w:p>
    <w:p w:rsidR="00FA58EC" w:rsidRDefault="00FA58EC">
      <w:pPr>
        <w:sectPr w:rsidR="00FA58EC">
          <w:pgSz w:w="11900" w:h="16830"/>
          <w:pgMar w:top="1660" w:right="820" w:bottom="420" w:left="760" w:header="565" w:footer="233" w:gutter="0"/>
          <w:cols w:space="720"/>
        </w:sectPr>
      </w:pPr>
    </w:p>
    <w:p w:rsidR="00FA58EC" w:rsidRDefault="00FA58EC">
      <w:pPr>
        <w:pStyle w:val="BodyText"/>
        <w:spacing w:before="2"/>
        <w:rPr>
          <w:sz w:val="18"/>
        </w:rPr>
      </w:pPr>
    </w:p>
    <w:p w:rsidR="00FA58EC" w:rsidRDefault="00BC5C54">
      <w:pPr>
        <w:pStyle w:val="BodyText"/>
        <w:spacing w:before="93"/>
        <w:ind w:left="823"/>
      </w:pPr>
      <w:r>
        <w:t>with the Waste Management Plan for this development.</w:t>
      </w:r>
    </w:p>
    <w:p w:rsidR="00FA58EC" w:rsidRDefault="00FA58EC">
      <w:pPr>
        <w:pStyle w:val="BodyText"/>
        <w:spacing w:before="10"/>
        <w:rPr>
          <w:sz w:val="23"/>
        </w:rPr>
      </w:pPr>
    </w:p>
    <w:p w:rsidR="00FA58EC" w:rsidRDefault="00BC5C54">
      <w:pPr>
        <w:pStyle w:val="BodyText"/>
        <w:spacing w:line="501" w:lineRule="auto"/>
        <w:ind w:left="823" w:right="269"/>
      </w:pPr>
      <w:r>
        <w:t>Details demonstrating compliance must be submitted to the Principal Certifying Authority. Reason: To ensure demolition and construction waste is recycled or reused and to limit landfill.</w:t>
      </w:r>
    </w:p>
    <w:p w:rsidR="00FA58EC" w:rsidRDefault="00BC5C54">
      <w:pPr>
        <w:pStyle w:val="Heading3"/>
        <w:numPr>
          <w:ilvl w:val="0"/>
          <w:numId w:val="15"/>
        </w:numPr>
        <w:tabs>
          <w:tab w:val="left" w:pos="823"/>
          <w:tab w:val="left" w:pos="824"/>
        </w:tabs>
        <w:spacing w:line="251" w:lineRule="exact"/>
        <w:ind w:hanging="710"/>
        <w:jc w:val="left"/>
      </w:pPr>
      <w:r>
        <w:t>Tree and vegetation</w:t>
      </w:r>
      <w:r>
        <w:rPr>
          <w:spacing w:val="-4"/>
        </w:rPr>
        <w:t xml:space="preserve"> </w:t>
      </w:r>
      <w:r>
        <w:t>protection</w:t>
      </w:r>
    </w:p>
    <w:p w:rsidR="00FA58EC" w:rsidRDefault="00BC5C54">
      <w:pPr>
        <w:pStyle w:val="ListParagraph"/>
        <w:numPr>
          <w:ilvl w:val="1"/>
          <w:numId w:val="15"/>
        </w:numPr>
        <w:tabs>
          <w:tab w:val="left" w:pos="1081"/>
        </w:tabs>
        <w:spacing w:before="11"/>
        <w:ind w:hanging="258"/>
      </w:pPr>
      <w:r>
        <w:t>Existing trees and vegetation shall be retained and protected,</w:t>
      </w:r>
      <w:r>
        <w:rPr>
          <w:spacing w:val="-10"/>
        </w:rPr>
        <w:t xml:space="preserve"> </w:t>
      </w:r>
      <w:r>
        <w:t>including:</w:t>
      </w:r>
    </w:p>
    <w:p w:rsidR="00FA58EC" w:rsidRDefault="00BC5C54">
      <w:pPr>
        <w:pStyle w:val="ListParagraph"/>
        <w:numPr>
          <w:ilvl w:val="0"/>
          <w:numId w:val="9"/>
        </w:numPr>
        <w:tabs>
          <w:tab w:val="left" w:pos="1008"/>
        </w:tabs>
        <w:spacing w:before="11" w:line="249" w:lineRule="auto"/>
        <w:ind w:right="758" w:firstLine="0"/>
      </w:pPr>
      <w:r>
        <w:t>all trees and vegetation within the site, excluding exempt trees and vegetation under the relevant planning instruments of</w:t>
      </w:r>
      <w:r>
        <w:rPr>
          <w:spacing w:val="-4"/>
        </w:rPr>
        <w:t xml:space="preserve"> </w:t>
      </w:r>
      <w:r>
        <w:t>legislation,</w:t>
      </w:r>
    </w:p>
    <w:p w:rsidR="00FA58EC" w:rsidRDefault="00BC5C54">
      <w:pPr>
        <w:pStyle w:val="ListParagraph"/>
        <w:numPr>
          <w:ilvl w:val="0"/>
          <w:numId w:val="9"/>
        </w:numPr>
        <w:tabs>
          <w:tab w:val="left" w:pos="1057"/>
        </w:tabs>
        <w:spacing w:before="2"/>
        <w:ind w:left="1056" w:hanging="234"/>
      </w:pPr>
      <w:r>
        <w:t>all trees and vegetation located on adjoining</w:t>
      </w:r>
      <w:r>
        <w:rPr>
          <w:spacing w:val="-7"/>
        </w:rPr>
        <w:t xml:space="preserve"> </w:t>
      </w:r>
      <w:r>
        <w:t>properties,</w:t>
      </w:r>
    </w:p>
    <w:p w:rsidR="00FA58EC" w:rsidRDefault="00BC5C54">
      <w:pPr>
        <w:pStyle w:val="ListParagraph"/>
        <w:numPr>
          <w:ilvl w:val="0"/>
          <w:numId w:val="9"/>
        </w:numPr>
        <w:tabs>
          <w:tab w:val="left" w:pos="1105"/>
        </w:tabs>
        <w:spacing w:before="11"/>
        <w:ind w:left="1104" w:hanging="282"/>
      </w:pPr>
      <w:r>
        <w:t>all road reserve trees and vegetation not approved for</w:t>
      </w:r>
      <w:r>
        <w:rPr>
          <w:spacing w:val="-8"/>
        </w:rPr>
        <w:t xml:space="preserve"> </w:t>
      </w:r>
      <w:r>
        <w:t>removal.</w:t>
      </w:r>
    </w:p>
    <w:p w:rsidR="00FA58EC" w:rsidRDefault="00FA58EC">
      <w:pPr>
        <w:pStyle w:val="BodyText"/>
        <w:spacing w:before="10"/>
        <w:rPr>
          <w:sz w:val="23"/>
        </w:rPr>
      </w:pPr>
    </w:p>
    <w:p w:rsidR="00FA58EC" w:rsidRDefault="00BC5C54">
      <w:pPr>
        <w:pStyle w:val="ListParagraph"/>
        <w:numPr>
          <w:ilvl w:val="1"/>
          <w:numId w:val="15"/>
        </w:numPr>
        <w:tabs>
          <w:tab w:val="left" w:pos="1081"/>
        </w:tabs>
        <w:ind w:hanging="258"/>
      </w:pPr>
      <w:r>
        <w:t>Tree protection shall be undertaken as</w:t>
      </w:r>
      <w:r>
        <w:rPr>
          <w:spacing w:val="-6"/>
        </w:rPr>
        <w:t xml:space="preserve"> </w:t>
      </w:r>
      <w:r>
        <w:t>follows:</w:t>
      </w:r>
    </w:p>
    <w:p w:rsidR="00FA58EC" w:rsidRDefault="00BC5C54">
      <w:pPr>
        <w:pStyle w:val="ListParagraph"/>
        <w:numPr>
          <w:ilvl w:val="0"/>
          <w:numId w:val="8"/>
        </w:numPr>
        <w:tabs>
          <w:tab w:val="left" w:pos="1008"/>
        </w:tabs>
        <w:spacing w:before="11" w:line="249" w:lineRule="auto"/>
        <w:ind w:right="171" w:firstLine="0"/>
      </w:pPr>
      <w:r>
        <w:t>tree protection shall be in accordance with Australian Standard 4970-2009 Protection of Trees on Development Sites, including the provision of temporary fencing to protect existing trees within 5 metres of</w:t>
      </w:r>
      <w:r>
        <w:rPr>
          <w:spacing w:val="-4"/>
        </w:rPr>
        <w:t xml:space="preserve"> </w:t>
      </w:r>
      <w:r>
        <w:t>development,</w:t>
      </w:r>
    </w:p>
    <w:p w:rsidR="00FA58EC" w:rsidRDefault="00BC5C54">
      <w:pPr>
        <w:pStyle w:val="ListParagraph"/>
        <w:numPr>
          <w:ilvl w:val="0"/>
          <w:numId w:val="8"/>
        </w:numPr>
        <w:tabs>
          <w:tab w:val="left" w:pos="1057"/>
        </w:tabs>
        <w:spacing w:before="3" w:line="249" w:lineRule="auto"/>
        <w:ind w:right="782" w:firstLine="0"/>
      </w:pPr>
      <w:r>
        <w:t>existing ground levels shall be maintained within the tree protection zone of trees to be retained, unless authorised by an Arborist with minimum AQF Level 5 in</w:t>
      </w:r>
      <w:r>
        <w:rPr>
          <w:spacing w:val="-14"/>
        </w:rPr>
        <w:t xml:space="preserve"> </w:t>
      </w:r>
      <w:r>
        <w:t>arboriculture</w:t>
      </w:r>
    </w:p>
    <w:p w:rsidR="00FA58EC" w:rsidRDefault="00BC5C54">
      <w:pPr>
        <w:pStyle w:val="ListParagraph"/>
        <w:numPr>
          <w:ilvl w:val="0"/>
          <w:numId w:val="8"/>
        </w:numPr>
        <w:tabs>
          <w:tab w:val="left" w:pos="1105"/>
        </w:tabs>
        <w:spacing w:before="1" w:line="249" w:lineRule="auto"/>
        <w:ind w:right="227" w:firstLine="0"/>
      </w:pPr>
      <w:r>
        <w:t>removal of existing tree roots at or &gt;25mm (Ø) diameter is not permitted without consultation with an Arborist with minimum AQF Level 5 in</w:t>
      </w:r>
      <w:r>
        <w:rPr>
          <w:spacing w:val="-10"/>
        </w:rPr>
        <w:t xml:space="preserve"> </w:t>
      </w:r>
      <w:r>
        <w:t>arboriculture,</w:t>
      </w:r>
    </w:p>
    <w:p w:rsidR="00FA58EC" w:rsidRDefault="00BC5C54">
      <w:pPr>
        <w:pStyle w:val="ListParagraph"/>
        <w:numPr>
          <w:ilvl w:val="0"/>
          <w:numId w:val="8"/>
        </w:numPr>
        <w:tabs>
          <w:tab w:val="left" w:pos="1118"/>
        </w:tabs>
        <w:spacing w:before="2" w:line="249" w:lineRule="auto"/>
        <w:ind w:right="135" w:firstLine="0"/>
      </w:pPr>
      <w:r>
        <w:t>no excavated material, building material storage, site facilities, nor landscape materials are to be placed within the canopy dripline of trees and other vegetation required to be</w:t>
      </w:r>
      <w:r>
        <w:rPr>
          <w:spacing w:val="-16"/>
        </w:rPr>
        <w:t xml:space="preserve"> </w:t>
      </w:r>
      <w:r>
        <w:t>retained,</w:t>
      </w:r>
    </w:p>
    <w:p w:rsidR="00FA58EC" w:rsidRDefault="00BC5C54">
      <w:pPr>
        <w:pStyle w:val="ListParagraph"/>
        <w:numPr>
          <w:ilvl w:val="0"/>
          <w:numId w:val="8"/>
        </w:numPr>
        <w:tabs>
          <w:tab w:val="left" w:pos="1069"/>
        </w:tabs>
        <w:spacing w:before="2" w:line="249" w:lineRule="auto"/>
        <w:ind w:right="435" w:firstLine="0"/>
      </w:pPr>
      <w:r>
        <w:t>structures are to bridge tree roots at or &gt;25mm (Ø) diameter unless directed by an Arborist with minimum AQF Level 5 in arboriculture on</w:t>
      </w:r>
      <w:r>
        <w:rPr>
          <w:spacing w:val="-9"/>
        </w:rPr>
        <w:t xml:space="preserve"> </w:t>
      </w:r>
      <w:r>
        <w:t>site,</w:t>
      </w:r>
    </w:p>
    <w:p w:rsidR="00FA58EC" w:rsidRDefault="00BC5C54">
      <w:pPr>
        <w:pStyle w:val="ListParagraph"/>
        <w:numPr>
          <w:ilvl w:val="0"/>
          <w:numId w:val="8"/>
        </w:numPr>
        <w:tabs>
          <w:tab w:val="left" w:pos="1118"/>
        </w:tabs>
        <w:spacing w:before="1" w:line="249" w:lineRule="auto"/>
        <w:ind w:right="147" w:firstLine="0"/>
      </w:pPr>
      <w:r>
        <w:t>excavation for stormwater lines and all other utility services is not permitted within the tree protection zone, without consultation with an Arborist with minimum AQF Level 5 in arboriculture including advice on root protection</w:t>
      </w:r>
      <w:r>
        <w:rPr>
          <w:spacing w:val="-6"/>
        </w:rPr>
        <w:t xml:space="preserve"> </w:t>
      </w:r>
      <w:r>
        <w:t>measures,</w:t>
      </w:r>
    </w:p>
    <w:p w:rsidR="00FA58EC" w:rsidRDefault="00BC5C54">
      <w:pPr>
        <w:pStyle w:val="ListParagraph"/>
        <w:numPr>
          <w:ilvl w:val="0"/>
          <w:numId w:val="8"/>
        </w:numPr>
        <w:tabs>
          <w:tab w:val="left" w:pos="1167"/>
        </w:tabs>
        <w:spacing w:before="3" w:line="249" w:lineRule="auto"/>
        <w:ind w:right="269" w:firstLine="0"/>
      </w:pPr>
      <w:r>
        <w:t>should either or all of v), vi) and vii) occur during site establishment and construction works, an Arborist with minimum AQF Level 5 in arboriculture shall provide recommendations for tree protection measures. Details including photographic evidence of works undertaken shall be submitted by the Arborist to the Certifying</w:t>
      </w:r>
      <w:r>
        <w:rPr>
          <w:spacing w:val="-7"/>
        </w:rPr>
        <w:t xml:space="preserve"> </w:t>
      </w:r>
      <w:r>
        <w:t>Authority,</w:t>
      </w:r>
    </w:p>
    <w:p w:rsidR="00FA58EC" w:rsidRDefault="00BC5C54">
      <w:pPr>
        <w:pStyle w:val="ListParagraph"/>
        <w:numPr>
          <w:ilvl w:val="0"/>
          <w:numId w:val="8"/>
        </w:numPr>
        <w:tabs>
          <w:tab w:val="left" w:pos="1215"/>
        </w:tabs>
        <w:spacing w:before="3" w:line="249" w:lineRule="auto"/>
        <w:ind w:right="122" w:firstLine="0"/>
      </w:pPr>
      <w:r>
        <w:t>any temporary access to, or location of scaffolding within the tree protection zone of a protected tree or any other tree to be retained during the construction works is to be undertaken using the protection measures specified in sections 4.5.3 and 4.5.6 of Australian Standard 4970- 2009 Protection of Trees on Development</w:t>
      </w:r>
      <w:r>
        <w:rPr>
          <w:spacing w:val="-6"/>
        </w:rPr>
        <w:t xml:space="preserve"> </w:t>
      </w:r>
      <w:r>
        <w:t>Sites,</w:t>
      </w:r>
    </w:p>
    <w:p w:rsidR="00FA58EC" w:rsidRDefault="00BC5C54">
      <w:pPr>
        <w:pStyle w:val="ListParagraph"/>
        <w:numPr>
          <w:ilvl w:val="0"/>
          <w:numId w:val="8"/>
        </w:numPr>
        <w:tabs>
          <w:tab w:val="left" w:pos="1118"/>
        </w:tabs>
        <w:spacing w:before="3" w:line="249" w:lineRule="auto"/>
        <w:ind w:right="428" w:firstLine="0"/>
        <w:jc w:val="both"/>
      </w:pPr>
      <w:r>
        <w:t>the activities listed in section 4.2 of Australian Standard 4970-2009 Protection of Trees on Development Sites shall not occur within the tree protection zone of any tree on the lot or any tree on an adjoining</w:t>
      </w:r>
      <w:r>
        <w:rPr>
          <w:spacing w:val="-5"/>
        </w:rPr>
        <w:t xml:space="preserve"> </w:t>
      </w:r>
      <w:r>
        <w:t>site</w:t>
      </w:r>
    </w:p>
    <w:p w:rsidR="00FA58EC" w:rsidRDefault="00BC5C54">
      <w:pPr>
        <w:pStyle w:val="ListParagraph"/>
        <w:numPr>
          <w:ilvl w:val="0"/>
          <w:numId w:val="8"/>
        </w:numPr>
        <w:tabs>
          <w:tab w:val="left" w:pos="1069"/>
        </w:tabs>
        <w:spacing w:before="3" w:line="249" w:lineRule="auto"/>
        <w:ind w:right="281" w:firstLine="0"/>
      </w:pPr>
      <w:r>
        <w:t>tree pruning from within the site to enable approved works shall not exceed 10% of any tree canopy, and shall be in accordance with Australian Standard 4373-2007 Pruning of Amenity Trees.</w:t>
      </w:r>
    </w:p>
    <w:p w:rsidR="00FA58EC" w:rsidRDefault="00BC5C54">
      <w:pPr>
        <w:pStyle w:val="ListParagraph"/>
        <w:numPr>
          <w:ilvl w:val="0"/>
          <w:numId w:val="8"/>
        </w:numPr>
        <w:tabs>
          <w:tab w:val="left" w:pos="1179"/>
        </w:tabs>
        <w:spacing w:before="3" w:line="249" w:lineRule="auto"/>
        <w:ind w:right="317" w:firstLine="0"/>
      </w:pPr>
      <w:r>
        <w:t>the tree protection measures specified in this clause must: i) be in place before work commences on the site, and ii) be maintained in good condition during the construction period, and iii) remain in place for the duration of the construction</w:t>
      </w:r>
      <w:r>
        <w:rPr>
          <w:spacing w:val="-11"/>
        </w:rPr>
        <w:t xml:space="preserve"> </w:t>
      </w:r>
      <w:r>
        <w:t>works.</w:t>
      </w:r>
    </w:p>
    <w:p w:rsidR="00FA58EC" w:rsidRDefault="00FA58EC">
      <w:pPr>
        <w:pStyle w:val="BodyText"/>
        <w:spacing w:before="1"/>
        <w:rPr>
          <w:sz w:val="23"/>
        </w:rPr>
      </w:pPr>
    </w:p>
    <w:p w:rsidR="00FA58EC" w:rsidRDefault="00BC5C54">
      <w:pPr>
        <w:pStyle w:val="BodyText"/>
        <w:ind w:left="823"/>
      </w:pPr>
      <w:r>
        <w:t>The Certifying Authority must ensure that:</w:t>
      </w:r>
    </w:p>
    <w:p w:rsidR="00FA58EC" w:rsidRDefault="00BC5C54">
      <w:pPr>
        <w:pStyle w:val="ListParagraph"/>
        <w:numPr>
          <w:ilvl w:val="1"/>
          <w:numId w:val="15"/>
        </w:numPr>
        <w:tabs>
          <w:tab w:val="left" w:pos="1069"/>
        </w:tabs>
        <w:spacing w:before="11" w:line="249" w:lineRule="auto"/>
        <w:ind w:left="823" w:right="257" w:firstLine="0"/>
      </w:pPr>
      <w:r>
        <w:t>The activities listed in section 4.2 of Australian Standard 4970-2009 Protection of Trees on Development Sites, do not occur within the tree protection zone of any tree, and any temporary access to, or location of scaffolding within the tree protection zone of a protected tree, or any other tree to be retained on the site during the construction, is undertaken using the protection measures specified in sections 4.5.3 and 4.5.6 of that</w:t>
      </w:r>
      <w:r>
        <w:rPr>
          <w:spacing w:val="-9"/>
        </w:rPr>
        <w:t xml:space="preserve"> </w:t>
      </w:r>
      <w:r>
        <w:t>standard.</w:t>
      </w:r>
    </w:p>
    <w:p w:rsidR="00FA58EC" w:rsidRDefault="00FA58EC">
      <w:pPr>
        <w:spacing w:line="249" w:lineRule="auto"/>
        <w:sectPr w:rsidR="00FA58EC">
          <w:pgSz w:w="11900" w:h="16830"/>
          <w:pgMar w:top="1660" w:right="820" w:bottom="420" w:left="760" w:header="565" w:footer="233" w:gutter="0"/>
          <w:cols w:space="720"/>
        </w:sectPr>
      </w:pPr>
    </w:p>
    <w:p w:rsidR="00FA58EC" w:rsidRDefault="00FA58EC">
      <w:pPr>
        <w:pStyle w:val="BodyText"/>
        <w:spacing w:before="2"/>
        <w:rPr>
          <w:sz w:val="18"/>
        </w:rPr>
      </w:pPr>
    </w:p>
    <w:p w:rsidR="00FA58EC" w:rsidRDefault="00BC5C54">
      <w:pPr>
        <w:pStyle w:val="BodyText"/>
        <w:spacing w:before="93" w:line="249" w:lineRule="auto"/>
        <w:ind w:left="823" w:right="207"/>
      </w:pPr>
      <w:r>
        <w:t>Note: All street trees within the road verge and trees within private property are protected under Northern Beaches Council development control plans, except where Council’s written consent for removal has been obtained. The felling, lopping, topping, ringbarking, or removal of any tree</w:t>
      </w:r>
    </w:p>
    <w:p w:rsidR="00FA58EC" w:rsidRDefault="00BC5C54">
      <w:pPr>
        <w:pStyle w:val="BodyText"/>
        <w:spacing w:before="2"/>
        <w:ind w:left="823"/>
      </w:pPr>
      <w:r>
        <w:t>(s) is prohibited.</w:t>
      </w:r>
    </w:p>
    <w:p w:rsidR="00FA58EC" w:rsidRDefault="00FA58EC">
      <w:pPr>
        <w:pStyle w:val="BodyText"/>
        <w:spacing w:before="10"/>
        <w:rPr>
          <w:sz w:val="23"/>
        </w:rPr>
      </w:pPr>
    </w:p>
    <w:p w:rsidR="00FA58EC" w:rsidRDefault="00BC5C54">
      <w:pPr>
        <w:pStyle w:val="BodyText"/>
        <w:spacing w:before="1"/>
        <w:ind w:left="823"/>
      </w:pPr>
      <w:r>
        <w:t>Reason: tree and vegetation protection.</w:t>
      </w:r>
    </w:p>
    <w:p w:rsidR="00FA58EC" w:rsidRDefault="00FA58EC">
      <w:pPr>
        <w:pStyle w:val="BodyText"/>
        <w:spacing w:before="10"/>
        <w:rPr>
          <w:sz w:val="23"/>
        </w:rPr>
      </w:pPr>
    </w:p>
    <w:p w:rsidR="00FA58EC" w:rsidRDefault="00BC5C54">
      <w:pPr>
        <w:pStyle w:val="Heading3"/>
        <w:numPr>
          <w:ilvl w:val="0"/>
          <w:numId w:val="15"/>
        </w:numPr>
        <w:tabs>
          <w:tab w:val="left" w:pos="823"/>
          <w:tab w:val="left" w:pos="824"/>
        </w:tabs>
        <w:ind w:hanging="710"/>
        <w:jc w:val="left"/>
      </w:pPr>
      <w:r>
        <w:t>Protection of landscape features and sites of</w:t>
      </w:r>
      <w:r>
        <w:rPr>
          <w:spacing w:val="-6"/>
        </w:rPr>
        <w:t xml:space="preserve"> </w:t>
      </w:r>
      <w:r>
        <w:t>significance</w:t>
      </w:r>
    </w:p>
    <w:p w:rsidR="00FA58EC" w:rsidRDefault="00BC5C54">
      <w:pPr>
        <w:pStyle w:val="BodyText"/>
        <w:spacing w:before="11" w:line="249" w:lineRule="auto"/>
        <w:ind w:left="823" w:right="256"/>
      </w:pPr>
      <w:r>
        <w:t>All natural landscape features, including natural rock outcrops, natural vegetation, soil and watercourses, are to remain undisturbed during demolition, excavation and construction works, except where affected by works detailed on approved plans.</w:t>
      </w:r>
    </w:p>
    <w:p w:rsidR="00FA58EC" w:rsidRDefault="00FA58EC">
      <w:pPr>
        <w:pStyle w:val="BodyText"/>
        <w:spacing w:before="2"/>
        <w:rPr>
          <w:sz w:val="23"/>
        </w:rPr>
      </w:pPr>
    </w:p>
    <w:p w:rsidR="00FA58EC" w:rsidRDefault="00BC5C54">
      <w:pPr>
        <w:pStyle w:val="BodyText"/>
        <w:spacing w:line="249" w:lineRule="auto"/>
        <w:ind w:left="823" w:right="378"/>
      </w:pPr>
      <w:r>
        <w:t>Should any Aboriginal sites be uncovered during the carrying out of works, those works are to cease and Council, the NSW Biodiversity and Conservation Division, Heritage NSW and the Metropolitan Local Aboriginal Land Council (MLALC) should be contacted.</w:t>
      </w:r>
    </w:p>
    <w:p w:rsidR="00FA58EC" w:rsidRDefault="00FA58EC">
      <w:pPr>
        <w:pStyle w:val="BodyText"/>
        <w:spacing w:before="2"/>
        <w:rPr>
          <w:sz w:val="23"/>
        </w:rPr>
      </w:pPr>
    </w:p>
    <w:p w:rsidR="00FA58EC" w:rsidRDefault="00BC5C54">
      <w:pPr>
        <w:pStyle w:val="BodyText"/>
        <w:ind w:left="823"/>
      </w:pPr>
      <w:r>
        <w:t>Reason: preservation of significant environmental features.</w:t>
      </w:r>
    </w:p>
    <w:p w:rsidR="00FA58EC" w:rsidRDefault="00FA58EC">
      <w:pPr>
        <w:pStyle w:val="BodyText"/>
        <w:spacing w:before="10"/>
        <w:rPr>
          <w:sz w:val="23"/>
        </w:rPr>
      </w:pPr>
    </w:p>
    <w:p w:rsidR="00FA58EC" w:rsidRDefault="00BC5C54">
      <w:pPr>
        <w:pStyle w:val="Heading3"/>
        <w:numPr>
          <w:ilvl w:val="0"/>
          <w:numId w:val="15"/>
        </w:numPr>
        <w:tabs>
          <w:tab w:val="left" w:pos="823"/>
          <w:tab w:val="left" w:pos="824"/>
        </w:tabs>
        <w:ind w:hanging="710"/>
        <w:jc w:val="left"/>
      </w:pPr>
      <w:r>
        <w:t>Aboriginal</w:t>
      </w:r>
      <w:r>
        <w:rPr>
          <w:spacing w:val="-2"/>
        </w:rPr>
        <w:t xml:space="preserve"> </w:t>
      </w:r>
      <w:r>
        <w:t>Heritage</w:t>
      </w:r>
    </w:p>
    <w:p w:rsidR="00FA58EC" w:rsidRDefault="00BC5C54">
      <w:pPr>
        <w:pStyle w:val="BodyText"/>
        <w:spacing w:before="11" w:line="249" w:lineRule="auto"/>
        <w:ind w:left="823" w:right="280"/>
      </w:pPr>
      <w:r>
        <w:t>Given the presence of the sandstone overhangs at the rear of the subject site there is potential that the works may harm unrecorded Aboriginal sites which are protected under the NPW Act 1974.</w:t>
      </w:r>
    </w:p>
    <w:p w:rsidR="00FA58EC" w:rsidRDefault="00FA58EC">
      <w:pPr>
        <w:pStyle w:val="BodyText"/>
        <w:spacing w:before="2"/>
        <w:rPr>
          <w:sz w:val="23"/>
        </w:rPr>
      </w:pPr>
    </w:p>
    <w:p w:rsidR="00FA58EC" w:rsidRDefault="00BC5C54">
      <w:pPr>
        <w:spacing w:line="249" w:lineRule="auto"/>
        <w:ind w:left="823" w:right="231"/>
      </w:pPr>
      <w:r>
        <w:rPr>
          <w:sz w:val="21"/>
        </w:rPr>
        <w:t xml:space="preserve">Storing materials or undertaking works on these sandstone overhangs is considered harm. </w:t>
      </w:r>
      <w:r>
        <w:t>Harm to these landscape sandstone overhang features should therefore be avoided during the construction phase of the works. Inadvertent impacts is considered harm under the NPW Act (1974).</w:t>
      </w:r>
    </w:p>
    <w:p w:rsidR="00FA58EC" w:rsidRDefault="00FA58EC">
      <w:pPr>
        <w:pStyle w:val="BodyText"/>
        <w:spacing w:before="3"/>
        <w:rPr>
          <w:sz w:val="23"/>
        </w:rPr>
      </w:pPr>
    </w:p>
    <w:p w:rsidR="00FA58EC" w:rsidRDefault="00BC5C54">
      <w:pPr>
        <w:pStyle w:val="BodyText"/>
        <w:spacing w:line="249" w:lineRule="auto"/>
        <w:ind w:left="823" w:right="513"/>
      </w:pPr>
      <w:r>
        <w:t>During construction all workers and contractors should be made aware of their obligations to avoid harm to Aboriginal sites and areas of Aboriginal sensitivity.</w:t>
      </w:r>
    </w:p>
    <w:p w:rsidR="00FA58EC" w:rsidRDefault="00FA58EC">
      <w:pPr>
        <w:pStyle w:val="BodyText"/>
        <w:spacing w:before="1"/>
        <w:rPr>
          <w:sz w:val="23"/>
        </w:rPr>
      </w:pPr>
    </w:p>
    <w:p w:rsidR="00FA58EC" w:rsidRDefault="00BC5C54">
      <w:pPr>
        <w:pStyle w:val="BodyText"/>
        <w:spacing w:line="249" w:lineRule="auto"/>
        <w:ind w:left="823" w:right="367"/>
        <w:jc w:val="both"/>
      </w:pPr>
      <w:r>
        <w:t>If inadvertent impacts do occur works, works should cease and Council, the NSW Biodiversity and Conservation Division, Heritage NSW and the Metropolitan Local Aboriginal Land Council (MLALC) should be contacted.</w:t>
      </w:r>
    </w:p>
    <w:p w:rsidR="00FA58EC" w:rsidRDefault="00FA58EC">
      <w:pPr>
        <w:pStyle w:val="BodyText"/>
        <w:spacing w:before="2"/>
        <w:rPr>
          <w:sz w:val="23"/>
        </w:rPr>
      </w:pPr>
    </w:p>
    <w:p w:rsidR="00FA58EC" w:rsidRDefault="00BC5C54">
      <w:pPr>
        <w:pStyle w:val="BodyText"/>
        <w:ind w:left="823"/>
      </w:pPr>
      <w:r>
        <w:t>Reason: Aboriginal Heritage Protection.</w:t>
      </w:r>
    </w:p>
    <w:p w:rsidR="00FA58EC" w:rsidRDefault="009A789A">
      <w:pPr>
        <w:pStyle w:val="BodyText"/>
        <w:rPr>
          <w:sz w:val="23"/>
        </w:rPr>
      </w:pPr>
      <w:r>
        <w:pict>
          <v:shape id="_x0000_s1027" type="#_x0000_t202" style="position:absolute;margin-left:43.5pt;margin-top:14.45pt;width:504.45pt;height:30.9pt;z-index:-15727616;mso-wrap-distance-left:0;mso-wrap-distance-right:0;mso-position-horizontal-relative:page" fillcolor="black" stroked="f">
            <v:textbox inset="0,0,0,0">
              <w:txbxContent>
                <w:p w:rsidR="009A789A" w:rsidRDefault="009A789A">
                  <w:pPr>
                    <w:spacing w:before="42" w:line="230" w:lineRule="auto"/>
                    <w:ind w:left="3453" w:right="455" w:hanging="2893"/>
                    <w:rPr>
                      <w:b/>
                      <w:sz w:val="24"/>
                    </w:rPr>
                  </w:pPr>
                  <w:r>
                    <w:rPr>
                      <w:b/>
                      <w:color w:val="FFFFFF"/>
                      <w:sz w:val="24"/>
                    </w:rPr>
                    <w:t>CONDITIONS WHICH MUST BE COMPLIED WITH PRIOR TO THE ISSUE OF THE OCCUPATION CERTIFICATE</w:t>
                  </w:r>
                </w:p>
              </w:txbxContent>
            </v:textbox>
            <w10:wrap type="topAndBottom" anchorx="page"/>
          </v:shape>
        </w:pict>
      </w:r>
    </w:p>
    <w:p w:rsidR="00FA58EC" w:rsidRDefault="00FA58EC">
      <w:pPr>
        <w:pStyle w:val="BodyText"/>
        <w:spacing w:before="2"/>
        <w:rPr>
          <w:sz w:val="23"/>
        </w:rPr>
      </w:pPr>
    </w:p>
    <w:p w:rsidR="00FA58EC" w:rsidRDefault="00BC5C54">
      <w:pPr>
        <w:pStyle w:val="Heading3"/>
        <w:numPr>
          <w:ilvl w:val="0"/>
          <w:numId w:val="15"/>
        </w:numPr>
        <w:tabs>
          <w:tab w:val="left" w:pos="823"/>
          <w:tab w:val="left" w:pos="824"/>
        </w:tabs>
        <w:ind w:hanging="710"/>
        <w:jc w:val="left"/>
      </w:pPr>
      <w:r>
        <w:t>Landscape</w:t>
      </w:r>
      <w:r>
        <w:rPr>
          <w:spacing w:val="-2"/>
        </w:rPr>
        <w:t xml:space="preserve"> </w:t>
      </w:r>
      <w:r>
        <w:t>completion</w:t>
      </w:r>
    </w:p>
    <w:p w:rsidR="00FA58EC" w:rsidRDefault="00BC5C54">
      <w:pPr>
        <w:pStyle w:val="BodyText"/>
        <w:spacing w:before="11" w:line="249" w:lineRule="auto"/>
        <w:ind w:left="823" w:right="598"/>
      </w:pPr>
      <w:r>
        <w:t>Landscaping is to be implemented in accordance with the Landscape Plan L100 revision C, inclusive of the following conditions:</w:t>
      </w:r>
    </w:p>
    <w:p w:rsidR="00FA58EC" w:rsidRDefault="00FA58EC">
      <w:pPr>
        <w:pStyle w:val="BodyText"/>
        <w:spacing w:before="1"/>
        <w:rPr>
          <w:sz w:val="23"/>
        </w:rPr>
      </w:pPr>
    </w:p>
    <w:p w:rsidR="00FA58EC" w:rsidRDefault="00BC5C54">
      <w:pPr>
        <w:pStyle w:val="BodyText"/>
        <w:spacing w:line="249" w:lineRule="auto"/>
        <w:ind w:left="823" w:right="256"/>
      </w:pPr>
      <w:r>
        <w:t>Prior to the issue of an Occupation Certificate, a landscape report prepared by a landscape architect or landscape designer shall be submitted to the Certifying Authority, certifying that the landscape works have been completed in accordance with any conditions of consent.</w:t>
      </w:r>
    </w:p>
    <w:p w:rsidR="00FA58EC" w:rsidRDefault="00FA58EC">
      <w:pPr>
        <w:pStyle w:val="BodyText"/>
        <w:spacing w:before="2"/>
        <w:rPr>
          <w:sz w:val="23"/>
        </w:rPr>
      </w:pPr>
    </w:p>
    <w:p w:rsidR="00FA58EC" w:rsidRDefault="00BC5C54">
      <w:pPr>
        <w:pStyle w:val="BodyText"/>
        <w:ind w:left="823"/>
      </w:pPr>
      <w:r>
        <w:t>Reason: environmental amenity.</w:t>
      </w:r>
    </w:p>
    <w:p w:rsidR="00FA58EC" w:rsidRDefault="00FA58EC">
      <w:pPr>
        <w:pStyle w:val="BodyText"/>
        <w:rPr>
          <w:sz w:val="24"/>
        </w:rPr>
      </w:pPr>
    </w:p>
    <w:p w:rsidR="00FA58EC" w:rsidRDefault="00FA58EC">
      <w:pPr>
        <w:pStyle w:val="BodyText"/>
        <w:rPr>
          <w:sz w:val="24"/>
        </w:rPr>
      </w:pPr>
    </w:p>
    <w:p w:rsidR="00FA58EC" w:rsidRDefault="00FA58EC">
      <w:pPr>
        <w:pStyle w:val="BodyText"/>
        <w:spacing w:before="10"/>
        <w:rPr>
          <w:sz w:val="21"/>
        </w:rPr>
      </w:pPr>
    </w:p>
    <w:p w:rsidR="00FA58EC" w:rsidRDefault="00BC5C54">
      <w:pPr>
        <w:pStyle w:val="Heading3"/>
        <w:numPr>
          <w:ilvl w:val="0"/>
          <w:numId w:val="15"/>
        </w:numPr>
        <w:tabs>
          <w:tab w:val="left" w:pos="823"/>
          <w:tab w:val="left" w:pos="824"/>
        </w:tabs>
        <w:ind w:hanging="710"/>
        <w:jc w:val="left"/>
      </w:pPr>
      <w:r>
        <w:t>Post-Construction Dilapidation</w:t>
      </w:r>
      <w:r>
        <w:rPr>
          <w:spacing w:val="-3"/>
        </w:rPr>
        <w:t xml:space="preserve"> </w:t>
      </w:r>
      <w:r>
        <w:t>Report</w:t>
      </w:r>
    </w:p>
    <w:p w:rsidR="00FA58EC" w:rsidRDefault="00FA58EC">
      <w:pPr>
        <w:sectPr w:rsidR="00FA58EC">
          <w:pgSz w:w="11900" w:h="16830"/>
          <w:pgMar w:top="1660" w:right="820" w:bottom="420" w:left="760" w:header="565" w:footer="233" w:gutter="0"/>
          <w:cols w:space="720"/>
        </w:sectPr>
      </w:pPr>
    </w:p>
    <w:p w:rsidR="00FA58EC" w:rsidRDefault="00FA58EC">
      <w:pPr>
        <w:pStyle w:val="BodyText"/>
        <w:spacing w:before="2"/>
        <w:rPr>
          <w:b/>
          <w:sz w:val="18"/>
        </w:rPr>
      </w:pPr>
    </w:p>
    <w:p w:rsidR="00FA58EC" w:rsidRDefault="00BC5C54">
      <w:pPr>
        <w:pStyle w:val="BodyText"/>
        <w:spacing w:before="93" w:line="249" w:lineRule="auto"/>
        <w:ind w:left="823" w:right="243"/>
      </w:pPr>
      <w:r>
        <w:t>Post-Construction Dilapidation Reports for 11 Loch Street and 15 Loch Street, including photos of any damage evident at the time of inspection, must be submitted after the completion of works. The report must:</w:t>
      </w:r>
    </w:p>
    <w:p w:rsidR="00FA58EC" w:rsidRDefault="00FA58EC">
      <w:pPr>
        <w:pStyle w:val="BodyText"/>
        <w:spacing w:before="2"/>
        <w:rPr>
          <w:sz w:val="23"/>
        </w:rPr>
      </w:pPr>
    </w:p>
    <w:p w:rsidR="00FA58EC" w:rsidRDefault="00BC5C54">
      <w:pPr>
        <w:pStyle w:val="BodyText"/>
        <w:tabs>
          <w:tab w:val="left" w:pos="1543"/>
        </w:tabs>
        <w:ind w:left="1079"/>
      </w:pPr>
      <w:r>
        <w:rPr>
          <w:rFonts w:ascii="Times New Roman" w:hAnsi="Times New Roman"/>
          <w:w w:val="240"/>
          <w:sz w:val="14"/>
        </w:rPr>
        <w:t>¡</w:t>
      </w:r>
      <w:r>
        <w:rPr>
          <w:rFonts w:ascii="Times New Roman" w:hAnsi="Times New Roman"/>
          <w:w w:val="240"/>
          <w:sz w:val="14"/>
        </w:rPr>
        <w:tab/>
      </w:r>
      <w:r>
        <w:rPr>
          <w:w w:val="110"/>
        </w:rPr>
        <w:t>Compare</w:t>
      </w:r>
      <w:r>
        <w:rPr>
          <w:spacing w:val="-24"/>
          <w:w w:val="110"/>
        </w:rPr>
        <w:t xml:space="preserve"> </w:t>
      </w:r>
      <w:r>
        <w:rPr>
          <w:w w:val="110"/>
        </w:rPr>
        <w:t>the</w:t>
      </w:r>
      <w:r>
        <w:rPr>
          <w:spacing w:val="-23"/>
          <w:w w:val="110"/>
        </w:rPr>
        <w:t xml:space="preserve"> </w:t>
      </w:r>
      <w:r>
        <w:rPr>
          <w:w w:val="110"/>
        </w:rPr>
        <w:t>post-construction</w:t>
      </w:r>
      <w:r>
        <w:rPr>
          <w:spacing w:val="-23"/>
          <w:w w:val="110"/>
        </w:rPr>
        <w:t xml:space="preserve"> </w:t>
      </w:r>
      <w:r>
        <w:rPr>
          <w:w w:val="110"/>
        </w:rPr>
        <w:t>report</w:t>
      </w:r>
      <w:r>
        <w:rPr>
          <w:spacing w:val="-23"/>
          <w:w w:val="110"/>
        </w:rPr>
        <w:t xml:space="preserve"> </w:t>
      </w:r>
      <w:r>
        <w:rPr>
          <w:w w:val="110"/>
        </w:rPr>
        <w:t>with</w:t>
      </w:r>
      <w:r>
        <w:rPr>
          <w:spacing w:val="-24"/>
          <w:w w:val="110"/>
        </w:rPr>
        <w:t xml:space="preserve"> </w:t>
      </w:r>
      <w:r>
        <w:rPr>
          <w:w w:val="110"/>
        </w:rPr>
        <w:t>the</w:t>
      </w:r>
      <w:r>
        <w:rPr>
          <w:spacing w:val="-23"/>
          <w:w w:val="110"/>
        </w:rPr>
        <w:t xml:space="preserve"> </w:t>
      </w:r>
      <w:r>
        <w:rPr>
          <w:w w:val="110"/>
        </w:rPr>
        <w:t>pre-construction</w:t>
      </w:r>
      <w:r>
        <w:rPr>
          <w:spacing w:val="-23"/>
          <w:w w:val="110"/>
        </w:rPr>
        <w:t xml:space="preserve"> </w:t>
      </w:r>
      <w:r>
        <w:rPr>
          <w:w w:val="110"/>
        </w:rPr>
        <w:t>report,</w:t>
      </w:r>
    </w:p>
    <w:p w:rsidR="00FA58EC" w:rsidRDefault="00BC5C54">
      <w:pPr>
        <w:pStyle w:val="BodyText"/>
        <w:tabs>
          <w:tab w:val="left" w:pos="1543"/>
        </w:tabs>
        <w:spacing w:before="11" w:line="249" w:lineRule="auto"/>
        <w:ind w:left="1543" w:right="417" w:hanging="465"/>
      </w:pPr>
      <w:r>
        <w:rPr>
          <w:rFonts w:ascii="Times New Roman" w:hAnsi="Times New Roman"/>
          <w:w w:val="240"/>
          <w:sz w:val="14"/>
        </w:rPr>
        <w:t>¡</w:t>
      </w:r>
      <w:r>
        <w:rPr>
          <w:rFonts w:ascii="Times New Roman" w:hAnsi="Times New Roman"/>
          <w:w w:val="240"/>
          <w:sz w:val="14"/>
        </w:rPr>
        <w:tab/>
      </w:r>
      <w:r>
        <w:rPr>
          <w:w w:val="105"/>
        </w:rPr>
        <w:t>Clearly</w:t>
      </w:r>
      <w:r>
        <w:rPr>
          <w:spacing w:val="-25"/>
          <w:w w:val="105"/>
        </w:rPr>
        <w:t xml:space="preserve"> </w:t>
      </w:r>
      <w:r>
        <w:rPr>
          <w:w w:val="105"/>
        </w:rPr>
        <w:t>identify</w:t>
      </w:r>
      <w:r>
        <w:rPr>
          <w:spacing w:val="-25"/>
          <w:w w:val="105"/>
        </w:rPr>
        <w:t xml:space="preserve"> </w:t>
      </w:r>
      <w:r>
        <w:rPr>
          <w:w w:val="105"/>
        </w:rPr>
        <w:t>any</w:t>
      </w:r>
      <w:r>
        <w:rPr>
          <w:spacing w:val="-24"/>
          <w:w w:val="105"/>
        </w:rPr>
        <w:t xml:space="preserve"> </w:t>
      </w:r>
      <w:r>
        <w:rPr>
          <w:w w:val="105"/>
        </w:rPr>
        <w:t>recent</w:t>
      </w:r>
      <w:r>
        <w:rPr>
          <w:spacing w:val="-26"/>
          <w:w w:val="105"/>
        </w:rPr>
        <w:t xml:space="preserve"> </w:t>
      </w:r>
      <w:r>
        <w:rPr>
          <w:w w:val="105"/>
        </w:rPr>
        <w:t>damage</w:t>
      </w:r>
      <w:r>
        <w:rPr>
          <w:spacing w:val="-25"/>
          <w:w w:val="105"/>
        </w:rPr>
        <w:t xml:space="preserve"> </w:t>
      </w:r>
      <w:r>
        <w:rPr>
          <w:w w:val="105"/>
        </w:rPr>
        <w:t>and</w:t>
      </w:r>
      <w:r>
        <w:rPr>
          <w:spacing w:val="-25"/>
          <w:w w:val="105"/>
        </w:rPr>
        <w:t xml:space="preserve"> </w:t>
      </w:r>
      <w:r>
        <w:rPr>
          <w:w w:val="105"/>
        </w:rPr>
        <w:t>whether</w:t>
      </w:r>
      <w:r>
        <w:rPr>
          <w:spacing w:val="-25"/>
          <w:w w:val="105"/>
        </w:rPr>
        <w:t xml:space="preserve"> </w:t>
      </w:r>
      <w:r>
        <w:rPr>
          <w:w w:val="105"/>
        </w:rPr>
        <w:t>or</w:t>
      </w:r>
      <w:r>
        <w:rPr>
          <w:spacing w:val="-24"/>
          <w:w w:val="105"/>
        </w:rPr>
        <w:t xml:space="preserve"> </w:t>
      </w:r>
      <w:r>
        <w:rPr>
          <w:w w:val="105"/>
        </w:rPr>
        <w:t>not</w:t>
      </w:r>
      <w:r>
        <w:rPr>
          <w:spacing w:val="-26"/>
          <w:w w:val="105"/>
        </w:rPr>
        <w:t xml:space="preserve"> </w:t>
      </w:r>
      <w:r>
        <w:rPr>
          <w:w w:val="105"/>
        </w:rPr>
        <w:t>it</w:t>
      </w:r>
      <w:r>
        <w:rPr>
          <w:spacing w:val="-25"/>
          <w:w w:val="105"/>
        </w:rPr>
        <w:t xml:space="preserve"> </w:t>
      </w:r>
      <w:r>
        <w:rPr>
          <w:w w:val="105"/>
        </w:rPr>
        <w:t>is</w:t>
      </w:r>
      <w:r>
        <w:rPr>
          <w:spacing w:val="-25"/>
          <w:w w:val="105"/>
        </w:rPr>
        <w:t xml:space="preserve"> </w:t>
      </w:r>
      <w:r>
        <w:rPr>
          <w:w w:val="105"/>
        </w:rPr>
        <w:t>likely</w:t>
      </w:r>
      <w:r>
        <w:rPr>
          <w:spacing w:val="-24"/>
          <w:w w:val="105"/>
        </w:rPr>
        <w:t xml:space="preserve"> </w:t>
      </w:r>
      <w:r>
        <w:rPr>
          <w:w w:val="105"/>
        </w:rPr>
        <w:t>to</w:t>
      </w:r>
      <w:r>
        <w:rPr>
          <w:spacing w:val="-26"/>
          <w:w w:val="105"/>
        </w:rPr>
        <w:t xml:space="preserve"> </w:t>
      </w:r>
      <w:r>
        <w:rPr>
          <w:w w:val="105"/>
        </w:rPr>
        <w:t>be</w:t>
      </w:r>
      <w:r>
        <w:rPr>
          <w:spacing w:val="-25"/>
          <w:w w:val="105"/>
        </w:rPr>
        <w:t xml:space="preserve"> </w:t>
      </w:r>
      <w:r>
        <w:rPr>
          <w:w w:val="105"/>
        </w:rPr>
        <w:t>the</w:t>
      </w:r>
      <w:r>
        <w:rPr>
          <w:spacing w:val="-25"/>
          <w:w w:val="105"/>
        </w:rPr>
        <w:t xml:space="preserve"> </w:t>
      </w:r>
      <w:r>
        <w:rPr>
          <w:w w:val="105"/>
        </w:rPr>
        <w:t>result</w:t>
      </w:r>
      <w:r>
        <w:rPr>
          <w:spacing w:val="-25"/>
          <w:w w:val="105"/>
        </w:rPr>
        <w:t xml:space="preserve"> </w:t>
      </w:r>
      <w:r>
        <w:rPr>
          <w:w w:val="105"/>
        </w:rPr>
        <w:t>of</w:t>
      </w:r>
      <w:r>
        <w:rPr>
          <w:spacing w:val="-26"/>
          <w:w w:val="105"/>
        </w:rPr>
        <w:t xml:space="preserve"> </w:t>
      </w:r>
      <w:r>
        <w:rPr>
          <w:w w:val="105"/>
        </w:rPr>
        <w:t xml:space="preserve">the </w:t>
      </w:r>
      <w:r>
        <w:rPr>
          <w:w w:val="110"/>
        </w:rPr>
        <w:t>development</w:t>
      </w:r>
      <w:r>
        <w:rPr>
          <w:spacing w:val="-9"/>
          <w:w w:val="110"/>
        </w:rPr>
        <w:t xml:space="preserve"> </w:t>
      </w:r>
      <w:r>
        <w:rPr>
          <w:w w:val="110"/>
        </w:rPr>
        <w:t>works,</w:t>
      </w:r>
    </w:p>
    <w:p w:rsidR="00FA58EC" w:rsidRDefault="00BC5C54">
      <w:pPr>
        <w:pStyle w:val="BodyText"/>
        <w:tabs>
          <w:tab w:val="left" w:pos="1543"/>
        </w:tabs>
        <w:spacing w:before="1"/>
        <w:ind w:left="1079"/>
      </w:pPr>
      <w:r>
        <w:rPr>
          <w:rFonts w:ascii="Times New Roman" w:hAnsi="Times New Roman"/>
          <w:w w:val="240"/>
          <w:sz w:val="14"/>
        </w:rPr>
        <w:t>¡</w:t>
      </w:r>
      <w:r>
        <w:rPr>
          <w:rFonts w:ascii="Times New Roman" w:hAnsi="Times New Roman"/>
          <w:w w:val="240"/>
          <w:sz w:val="14"/>
        </w:rPr>
        <w:tab/>
      </w:r>
      <w:r>
        <w:rPr>
          <w:w w:val="110"/>
        </w:rPr>
        <w:t>Should</w:t>
      </w:r>
      <w:r>
        <w:rPr>
          <w:spacing w:val="-23"/>
          <w:w w:val="110"/>
        </w:rPr>
        <w:t xml:space="preserve"> </w:t>
      </w:r>
      <w:r>
        <w:rPr>
          <w:w w:val="110"/>
        </w:rPr>
        <w:t>any</w:t>
      </w:r>
      <w:r>
        <w:rPr>
          <w:spacing w:val="-22"/>
          <w:w w:val="110"/>
        </w:rPr>
        <w:t xml:space="preserve"> </w:t>
      </w:r>
      <w:r>
        <w:rPr>
          <w:w w:val="110"/>
        </w:rPr>
        <w:t>damage</w:t>
      </w:r>
      <w:r>
        <w:rPr>
          <w:spacing w:val="-22"/>
          <w:w w:val="110"/>
        </w:rPr>
        <w:t xml:space="preserve"> </w:t>
      </w:r>
      <w:r>
        <w:rPr>
          <w:w w:val="110"/>
        </w:rPr>
        <w:t>have</w:t>
      </w:r>
      <w:r>
        <w:rPr>
          <w:spacing w:val="-23"/>
          <w:w w:val="110"/>
        </w:rPr>
        <w:t xml:space="preserve"> </w:t>
      </w:r>
      <w:r>
        <w:rPr>
          <w:w w:val="110"/>
        </w:rPr>
        <w:t>occurred,</w:t>
      </w:r>
      <w:r>
        <w:rPr>
          <w:spacing w:val="-22"/>
          <w:w w:val="110"/>
        </w:rPr>
        <w:t xml:space="preserve"> </w:t>
      </w:r>
      <w:r>
        <w:rPr>
          <w:w w:val="110"/>
        </w:rPr>
        <w:t>suggested</w:t>
      </w:r>
      <w:r>
        <w:rPr>
          <w:spacing w:val="-23"/>
          <w:w w:val="110"/>
        </w:rPr>
        <w:t xml:space="preserve"> </w:t>
      </w:r>
      <w:r>
        <w:rPr>
          <w:w w:val="110"/>
        </w:rPr>
        <w:t>remediation</w:t>
      </w:r>
      <w:r>
        <w:rPr>
          <w:spacing w:val="-22"/>
          <w:w w:val="110"/>
        </w:rPr>
        <w:t xml:space="preserve"> </w:t>
      </w:r>
      <w:r>
        <w:rPr>
          <w:w w:val="110"/>
        </w:rPr>
        <w:t>methods.</w:t>
      </w:r>
    </w:p>
    <w:p w:rsidR="00FA58EC" w:rsidRDefault="00FA58EC">
      <w:pPr>
        <w:pStyle w:val="BodyText"/>
        <w:spacing w:before="11"/>
        <w:rPr>
          <w:sz w:val="23"/>
        </w:rPr>
      </w:pPr>
    </w:p>
    <w:p w:rsidR="00FA58EC" w:rsidRDefault="00BC5C54">
      <w:pPr>
        <w:pStyle w:val="BodyText"/>
        <w:spacing w:line="249" w:lineRule="auto"/>
        <w:ind w:left="823" w:right="366"/>
      </w:pPr>
      <w:r>
        <w:t>Copies of the reports must be given to the property owners referred to in the Pre-Construction Dilapidation Report Condition. Copies must also be lodged with Council.</w:t>
      </w:r>
    </w:p>
    <w:p w:rsidR="00FA58EC" w:rsidRDefault="00FA58EC">
      <w:pPr>
        <w:pStyle w:val="BodyText"/>
        <w:spacing w:before="1"/>
        <w:rPr>
          <w:sz w:val="23"/>
        </w:rPr>
      </w:pPr>
    </w:p>
    <w:p w:rsidR="00FA58EC" w:rsidRDefault="00BC5C54">
      <w:pPr>
        <w:pStyle w:val="BodyText"/>
        <w:spacing w:line="249" w:lineRule="auto"/>
        <w:ind w:left="823" w:right="916"/>
      </w:pPr>
      <w:r>
        <w:t>Details demonstrating compliance with this condition are to be submitted to the Principal Certifying Authority prior to the issuing of any Occupation Certificate.</w:t>
      </w:r>
    </w:p>
    <w:p w:rsidR="00FA58EC" w:rsidRDefault="00FA58EC">
      <w:pPr>
        <w:pStyle w:val="BodyText"/>
        <w:spacing w:before="1"/>
        <w:rPr>
          <w:sz w:val="23"/>
        </w:rPr>
      </w:pPr>
    </w:p>
    <w:p w:rsidR="00FA58EC" w:rsidRDefault="00BC5C54">
      <w:pPr>
        <w:pStyle w:val="BodyText"/>
        <w:ind w:left="823"/>
      </w:pPr>
      <w:r>
        <w:t>Reason: To maintain proper records in relation to the proposed development.</w:t>
      </w:r>
    </w:p>
    <w:p w:rsidR="00FA58EC" w:rsidRDefault="00FA58EC">
      <w:pPr>
        <w:pStyle w:val="BodyText"/>
        <w:spacing w:before="10"/>
        <w:rPr>
          <w:sz w:val="23"/>
        </w:rPr>
      </w:pPr>
    </w:p>
    <w:p w:rsidR="00FA58EC" w:rsidRDefault="00BC5C54">
      <w:pPr>
        <w:pStyle w:val="Heading3"/>
        <w:numPr>
          <w:ilvl w:val="0"/>
          <w:numId w:val="15"/>
        </w:numPr>
        <w:tabs>
          <w:tab w:val="left" w:pos="823"/>
          <w:tab w:val="left" w:pos="824"/>
        </w:tabs>
        <w:ind w:hanging="710"/>
        <w:jc w:val="left"/>
      </w:pPr>
      <w:r>
        <w:t>Reinstatement of</w:t>
      </w:r>
      <w:r>
        <w:rPr>
          <w:spacing w:val="-1"/>
        </w:rPr>
        <w:t xml:space="preserve"> </w:t>
      </w:r>
      <w:r>
        <w:t>Kerb</w:t>
      </w:r>
    </w:p>
    <w:p w:rsidR="00FA58EC" w:rsidRDefault="00BC5C54">
      <w:pPr>
        <w:pStyle w:val="BodyText"/>
        <w:spacing w:before="11" w:line="249" w:lineRule="auto"/>
        <w:ind w:left="823" w:right="304"/>
      </w:pPr>
      <w:r>
        <w:t>The Applicant shall reinstate all redundant laybacks and vehicular crossings to conventional kerb and gutter, footpath or grassed verge as appropriate with all costs borne by the applicant.</w:t>
      </w:r>
    </w:p>
    <w:p w:rsidR="00FA58EC" w:rsidRDefault="00FA58EC">
      <w:pPr>
        <w:pStyle w:val="BodyText"/>
        <w:spacing w:before="1"/>
        <w:rPr>
          <w:sz w:val="23"/>
        </w:rPr>
      </w:pPr>
    </w:p>
    <w:p w:rsidR="00FA58EC" w:rsidRDefault="00BC5C54">
      <w:pPr>
        <w:pStyle w:val="BodyText"/>
        <w:spacing w:before="1" w:line="249" w:lineRule="auto"/>
        <w:ind w:left="823" w:right="293"/>
      </w:pPr>
      <w:r>
        <w:t>Details demonstrating compliance are to be submitted to the Principal Certifying Authority prior to the issue of the final Occupation Certificate.</w:t>
      </w:r>
    </w:p>
    <w:p w:rsidR="00FA58EC" w:rsidRDefault="00FA58EC">
      <w:pPr>
        <w:pStyle w:val="BodyText"/>
        <w:rPr>
          <w:sz w:val="23"/>
        </w:rPr>
      </w:pPr>
    </w:p>
    <w:p w:rsidR="00FA58EC" w:rsidRDefault="00BC5C54">
      <w:pPr>
        <w:pStyle w:val="BodyText"/>
        <w:spacing w:before="1"/>
        <w:ind w:left="823"/>
      </w:pPr>
      <w:r>
        <w:t>Reason: To facilitate the preservation of on street parking spaces.</w:t>
      </w:r>
    </w:p>
    <w:p w:rsidR="00FA58EC" w:rsidRDefault="00FA58EC">
      <w:pPr>
        <w:pStyle w:val="BodyText"/>
        <w:spacing w:before="10"/>
        <w:rPr>
          <w:sz w:val="23"/>
        </w:rPr>
      </w:pPr>
    </w:p>
    <w:p w:rsidR="00FA58EC" w:rsidRDefault="00BC5C54">
      <w:pPr>
        <w:pStyle w:val="ListParagraph"/>
        <w:numPr>
          <w:ilvl w:val="0"/>
          <w:numId w:val="15"/>
        </w:numPr>
        <w:tabs>
          <w:tab w:val="left" w:pos="823"/>
          <w:tab w:val="left" w:pos="824"/>
        </w:tabs>
        <w:spacing w:line="249" w:lineRule="auto"/>
        <w:ind w:right="210" w:hanging="710"/>
        <w:jc w:val="left"/>
      </w:pPr>
      <w:r>
        <w:rPr>
          <w:b/>
        </w:rPr>
        <w:t xml:space="preserve">Positive Covenant and Restriction as to User for On-site Stormwater Disposal Structures </w:t>
      </w:r>
      <w:r>
        <w:t>The Applicant shall lodge the Legal Documents Authorisation Application with the original completed request forms (NSW Land Registry standard forms 13PC and/or 13RPA) to Council and a copy of the Works-as-Executed plan (details overdrawn on a copy of the approved drainage plan), hydraulic engineers’</w:t>
      </w:r>
      <w:r>
        <w:rPr>
          <w:spacing w:val="-4"/>
        </w:rPr>
        <w:t xml:space="preserve"> </w:t>
      </w:r>
      <w:r>
        <w:t>certification.</w:t>
      </w:r>
    </w:p>
    <w:p w:rsidR="00FA58EC" w:rsidRDefault="00FA58EC">
      <w:pPr>
        <w:pStyle w:val="BodyText"/>
        <w:spacing w:before="4"/>
        <w:rPr>
          <w:sz w:val="23"/>
        </w:rPr>
      </w:pPr>
    </w:p>
    <w:p w:rsidR="00FA58EC" w:rsidRDefault="00BC5C54">
      <w:pPr>
        <w:pStyle w:val="BodyText"/>
        <w:spacing w:line="249" w:lineRule="auto"/>
        <w:ind w:left="823" w:right="158"/>
      </w:pPr>
      <w:r>
        <w:t>The Applicant shall create on the Title a restriction on the use of land and a positive covenant in respect to the ongoing maintenance and restriction of the on-site stormwater disposal structures within this development consent. The terms of the positive covenant and restriction are to be prepared to Council’s standard requirements at the applicant’s expense and endorsed by Northern Beaches Council’s delegate prior to lodgement with the NSW Land Registry Services. Northern Beaches Council shall be nominated as the party to release, vary or modify such covenant.</w:t>
      </w:r>
    </w:p>
    <w:p w:rsidR="00FA58EC" w:rsidRDefault="00BC5C54">
      <w:pPr>
        <w:pStyle w:val="BodyText"/>
        <w:spacing w:before="6" w:line="249" w:lineRule="auto"/>
        <w:ind w:left="823" w:right="1075"/>
      </w:pPr>
      <w:r>
        <w:t>A copy of the certificate of title demonstrating the creation of the positive covenant and restriction for on-site storm water detention as to user is to be submitted.</w:t>
      </w:r>
    </w:p>
    <w:p w:rsidR="00FA58EC" w:rsidRDefault="00FA58EC">
      <w:pPr>
        <w:pStyle w:val="BodyText"/>
        <w:spacing w:before="1"/>
        <w:rPr>
          <w:sz w:val="23"/>
        </w:rPr>
      </w:pPr>
    </w:p>
    <w:p w:rsidR="00FA58EC" w:rsidRDefault="00BC5C54">
      <w:pPr>
        <w:pStyle w:val="BodyText"/>
        <w:spacing w:line="249" w:lineRule="auto"/>
        <w:ind w:left="823" w:right="293"/>
      </w:pPr>
      <w:r>
        <w:t>Details demonstrating compliance are to be submitted to the Principal Certifying Authority prior to the issue of final Occupation Certificate.</w:t>
      </w:r>
    </w:p>
    <w:p w:rsidR="00FA58EC" w:rsidRDefault="00FA58EC">
      <w:pPr>
        <w:pStyle w:val="BodyText"/>
        <w:spacing w:before="1"/>
        <w:rPr>
          <w:sz w:val="23"/>
        </w:rPr>
      </w:pPr>
    </w:p>
    <w:p w:rsidR="00FA58EC" w:rsidRDefault="00BC5C54">
      <w:pPr>
        <w:pStyle w:val="BodyText"/>
        <w:spacing w:line="249" w:lineRule="auto"/>
        <w:ind w:left="823" w:right="660"/>
      </w:pPr>
      <w:r>
        <w:t>Reason: To ensure the on-site stormwater disposal system is maintained to an appropriate operational standard.</w:t>
      </w:r>
    </w:p>
    <w:p w:rsidR="00FA58EC" w:rsidRDefault="00FA58EC">
      <w:pPr>
        <w:pStyle w:val="BodyText"/>
        <w:spacing w:before="1"/>
        <w:rPr>
          <w:sz w:val="23"/>
        </w:rPr>
      </w:pPr>
    </w:p>
    <w:p w:rsidR="00FA58EC" w:rsidRDefault="00BC5C54">
      <w:pPr>
        <w:pStyle w:val="Heading3"/>
        <w:numPr>
          <w:ilvl w:val="0"/>
          <w:numId w:val="15"/>
        </w:numPr>
        <w:tabs>
          <w:tab w:val="left" w:pos="823"/>
          <w:tab w:val="left" w:pos="824"/>
        </w:tabs>
        <w:ind w:hanging="710"/>
        <w:jc w:val="left"/>
      </w:pPr>
      <w:r>
        <w:t>Retaining</w:t>
      </w:r>
      <w:r>
        <w:rPr>
          <w:spacing w:val="-2"/>
        </w:rPr>
        <w:t xml:space="preserve"> </w:t>
      </w:r>
      <w:r>
        <w:t>wall</w:t>
      </w:r>
    </w:p>
    <w:p w:rsidR="00FA58EC" w:rsidRDefault="00BC5C54">
      <w:pPr>
        <w:pStyle w:val="BodyText"/>
        <w:spacing w:before="11" w:line="249" w:lineRule="auto"/>
        <w:ind w:left="823" w:right="378"/>
      </w:pPr>
      <w:r>
        <w:t>The retaining wall works shall be certified as compliant with all relevant Australian Standards and Codes by a Structural Engineer. Details demonstrating compliance are to be submitted to the Principal Certifying Authority prior to the issue of any final Occupation Certificate.</w:t>
      </w:r>
    </w:p>
    <w:p w:rsidR="00FA58EC" w:rsidRDefault="00FA58EC">
      <w:pPr>
        <w:spacing w:line="249" w:lineRule="auto"/>
        <w:sectPr w:rsidR="00FA58EC">
          <w:pgSz w:w="11900" w:h="16830"/>
          <w:pgMar w:top="1660" w:right="820" w:bottom="420" w:left="760" w:header="565" w:footer="233" w:gutter="0"/>
          <w:cols w:space="720"/>
        </w:sectPr>
      </w:pPr>
    </w:p>
    <w:p w:rsidR="00FA58EC" w:rsidRDefault="00FA58EC">
      <w:pPr>
        <w:pStyle w:val="BodyText"/>
        <w:spacing w:before="2"/>
        <w:rPr>
          <w:sz w:val="18"/>
        </w:rPr>
      </w:pPr>
    </w:p>
    <w:p w:rsidR="00FA58EC" w:rsidRDefault="00BC5C54">
      <w:pPr>
        <w:pStyle w:val="BodyText"/>
        <w:spacing w:before="93"/>
        <w:ind w:left="823"/>
      </w:pPr>
      <w:r>
        <w:t>Reason: Public and Private Safety</w:t>
      </w:r>
    </w:p>
    <w:p w:rsidR="00FA58EC" w:rsidRDefault="00FA58EC">
      <w:pPr>
        <w:pStyle w:val="BodyText"/>
        <w:spacing w:before="10"/>
        <w:rPr>
          <w:sz w:val="23"/>
        </w:rPr>
      </w:pPr>
    </w:p>
    <w:p w:rsidR="00FA58EC" w:rsidRDefault="00BC5C54">
      <w:pPr>
        <w:pStyle w:val="Heading3"/>
        <w:numPr>
          <w:ilvl w:val="0"/>
          <w:numId w:val="15"/>
        </w:numPr>
        <w:tabs>
          <w:tab w:val="left" w:pos="823"/>
          <w:tab w:val="left" w:pos="824"/>
        </w:tabs>
        <w:ind w:hanging="710"/>
        <w:jc w:val="left"/>
      </w:pPr>
      <w:r>
        <w:t>House / Building</w:t>
      </w:r>
      <w:r>
        <w:rPr>
          <w:spacing w:val="-4"/>
        </w:rPr>
        <w:t xml:space="preserve"> </w:t>
      </w:r>
      <w:r>
        <w:t>Number</w:t>
      </w:r>
    </w:p>
    <w:p w:rsidR="00FA58EC" w:rsidRDefault="00BC5C54">
      <w:pPr>
        <w:pStyle w:val="BodyText"/>
        <w:spacing w:before="11" w:line="249" w:lineRule="auto"/>
        <w:ind w:left="823" w:right="867"/>
      </w:pPr>
      <w:r>
        <w:t>House/building number is to be affixed to the building to be readily visible from the public domain.</w:t>
      </w:r>
    </w:p>
    <w:p w:rsidR="00FA58EC" w:rsidRDefault="00FA58EC">
      <w:pPr>
        <w:pStyle w:val="BodyText"/>
        <w:spacing w:before="1"/>
        <w:rPr>
          <w:sz w:val="23"/>
        </w:rPr>
      </w:pPr>
    </w:p>
    <w:p w:rsidR="00FA58EC" w:rsidRDefault="00BC5C54">
      <w:pPr>
        <w:pStyle w:val="BodyText"/>
        <w:spacing w:line="249" w:lineRule="auto"/>
        <w:ind w:left="823" w:right="293"/>
      </w:pPr>
      <w:r>
        <w:t>Details demonstrating compliance are to be submitted to the Principal Certifying Authority prior to the issue of any interim / final Occupation Certificate.</w:t>
      </w:r>
    </w:p>
    <w:p w:rsidR="00FA58EC" w:rsidRDefault="00FA58EC">
      <w:pPr>
        <w:pStyle w:val="BodyText"/>
        <w:spacing w:before="1"/>
        <w:rPr>
          <w:sz w:val="23"/>
        </w:rPr>
      </w:pPr>
    </w:p>
    <w:p w:rsidR="00FA58EC" w:rsidRDefault="00BC5C54">
      <w:pPr>
        <w:pStyle w:val="BodyText"/>
        <w:ind w:left="823"/>
      </w:pPr>
      <w:r>
        <w:t>Reason: Proper identification of buildings.</w:t>
      </w:r>
    </w:p>
    <w:p w:rsidR="00FA58EC" w:rsidRDefault="00FA58EC">
      <w:pPr>
        <w:pStyle w:val="BodyText"/>
        <w:spacing w:before="11"/>
        <w:rPr>
          <w:sz w:val="23"/>
        </w:rPr>
      </w:pPr>
    </w:p>
    <w:p w:rsidR="00FA58EC" w:rsidRDefault="00BC5C54">
      <w:pPr>
        <w:pStyle w:val="Heading3"/>
        <w:numPr>
          <w:ilvl w:val="0"/>
          <w:numId w:val="15"/>
        </w:numPr>
        <w:tabs>
          <w:tab w:val="left" w:pos="823"/>
          <w:tab w:val="left" w:pos="824"/>
        </w:tabs>
        <w:ind w:hanging="710"/>
        <w:jc w:val="left"/>
      </w:pPr>
      <w:r>
        <w:t>Waste Management</w:t>
      </w:r>
      <w:r>
        <w:rPr>
          <w:spacing w:val="-2"/>
        </w:rPr>
        <w:t xml:space="preserve"> </w:t>
      </w:r>
      <w:r>
        <w:t>Confirmation</w:t>
      </w:r>
    </w:p>
    <w:p w:rsidR="00FA58EC" w:rsidRDefault="00BC5C54">
      <w:pPr>
        <w:pStyle w:val="BodyText"/>
        <w:spacing w:before="11" w:line="249" w:lineRule="auto"/>
        <w:ind w:left="823" w:right="110"/>
      </w:pPr>
      <w:r>
        <w:t>Prior to the issue of a Final Occupation Certificate, evidence / documentation must be submitted to the Principal Certifying Authority that all waste material from the development site arising from demolition and/or construction works has been appropriately recycled, reused or disposed of generally in accordance with the approved Waste Management Plan.</w:t>
      </w:r>
    </w:p>
    <w:p w:rsidR="00FA58EC" w:rsidRDefault="00FA58EC">
      <w:pPr>
        <w:pStyle w:val="BodyText"/>
        <w:spacing w:before="2"/>
        <w:rPr>
          <w:sz w:val="23"/>
        </w:rPr>
      </w:pPr>
    </w:p>
    <w:p w:rsidR="00FA58EC" w:rsidRDefault="00BC5C54">
      <w:pPr>
        <w:pStyle w:val="BodyText"/>
        <w:spacing w:before="1"/>
        <w:ind w:left="823"/>
      </w:pPr>
      <w:r>
        <w:t>Reason: To ensure demolition and construction waste is recycled or reused and to limit landfill.</w:t>
      </w:r>
    </w:p>
    <w:p w:rsidR="00FA58EC" w:rsidRDefault="00FA58EC">
      <w:pPr>
        <w:pStyle w:val="BodyText"/>
        <w:spacing w:before="10"/>
        <w:rPr>
          <w:sz w:val="23"/>
        </w:rPr>
      </w:pPr>
    </w:p>
    <w:p w:rsidR="00FA58EC" w:rsidRDefault="00BC5C54">
      <w:pPr>
        <w:pStyle w:val="Heading3"/>
        <w:numPr>
          <w:ilvl w:val="0"/>
          <w:numId w:val="15"/>
        </w:numPr>
        <w:tabs>
          <w:tab w:val="left" w:pos="823"/>
          <w:tab w:val="left" w:pos="824"/>
        </w:tabs>
        <w:ind w:hanging="710"/>
        <w:jc w:val="left"/>
      </w:pPr>
      <w:r>
        <w:t>Swimming Pool</w:t>
      </w:r>
      <w:r>
        <w:rPr>
          <w:spacing w:val="-3"/>
        </w:rPr>
        <w:t xml:space="preserve"> </w:t>
      </w:r>
      <w:r>
        <w:t>Requirements</w:t>
      </w:r>
    </w:p>
    <w:p w:rsidR="00FA58EC" w:rsidRDefault="00BC5C54">
      <w:pPr>
        <w:pStyle w:val="BodyText"/>
        <w:spacing w:before="11"/>
        <w:ind w:left="823"/>
      </w:pPr>
      <w:r>
        <w:t>The Swimming Pool shall not be filled with water nor be permitted to retain water until:</w:t>
      </w:r>
    </w:p>
    <w:p w:rsidR="00FA58EC" w:rsidRDefault="00FA58EC">
      <w:pPr>
        <w:pStyle w:val="BodyText"/>
        <w:spacing w:before="10"/>
        <w:rPr>
          <w:sz w:val="23"/>
        </w:rPr>
      </w:pPr>
    </w:p>
    <w:p w:rsidR="00FA58EC" w:rsidRDefault="00BC5C54">
      <w:pPr>
        <w:pStyle w:val="ListParagraph"/>
        <w:numPr>
          <w:ilvl w:val="0"/>
          <w:numId w:val="7"/>
        </w:numPr>
        <w:tabs>
          <w:tab w:val="left" w:pos="1399"/>
        </w:tabs>
        <w:spacing w:line="249" w:lineRule="auto"/>
        <w:ind w:right="122" w:firstLine="244"/>
      </w:pPr>
      <w:r>
        <w:t>All required safety fencing has been erected in accordance with and all other requirements have been fulfilled with regard to the relevant legislative requirements and relevant Australian Standards (including but not limited)</w:t>
      </w:r>
      <w:r>
        <w:rPr>
          <w:spacing w:val="-4"/>
        </w:rPr>
        <w:t xml:space="preserve"> </w:t>
      </w:r>
      <w:r>
        <w:t>to:</w:t>
      </w:r>
    </w:p>
    <w:p w:rsidR="00FA58EC" w:rsidRDefault="00BC5C54">
      <w:pPr>
        <w:pStyle w:val="ListParagraph"/>
        <w:numPr>
          <w:ilvl w:val="1"/>
          <w:numId w:val="7"/>
        </w:numPr>
        <w:tabs>
          <w:tab w:val="left" w:pos="1570"/>
        </w:tabs>
        <w:spacing w:before="3"/>
        <w:ind w:hanging="258"/>
      </w:pPr>
      <w:r>
        <w:t>Swimming Pools Act</w:t>
      </w:r>
      <w:r>
        <w:rPr>
          <w:spacing w:val="-3"/>
        </w:rPr>
        <w:t xml:space="preserve"> </w:t>
      </w:r>
      <w:r>
        <w:t>1992;</w:t>
      </w:r>
    </w:p>
    <w:p w:rsidR="00FA58EC" w:rsidRDefault="00BC5C54">
      <w:pPr>
        <w:pStyle w:val="ListParagraph"/>
        <w:numPr>
          <w:ilvl w:val="1"/>
          <w:numId w:val="7"/>
        </w:numPr>
        <w:tabs>
          <w:tab w:val="left" w:pos="1619"/>
        </w:tabs>
        <w:spacing w:before="11"/>
        <w:ind w:left="1618" w:hanging="307"/>
      </w:pPr>
      <w:r>
        <w:t>Swimming Pools Amendment Act</w:t>
      </w:r>
      <w:r>
        <w:rPr>
          <w:spacing w:val="-4"/>
        </w:rPr>
        <w:t xml:space="preserve"> </w:t>
      </w:r>
      <w:r>
        <w:t>2009;</w:t>
      </w:r>
    </w:p>
    <w:p w:rsidR="00FA58EC" w:rsidRDefault="00BC5C54">
      <w:pPr>
        <w:pStyle w:val="ListParagraph"/>
        <w:numPr>
          <w:ilvl w:val="1"/>
          <w:numId w:val="7"/>
        </w:numPr>
        <w:tabs>
          <w:tab w:val="left" w:pos="1667"/>
        </w:tabs>
        <w:spacing w:before="11"/>
        <w:ind w:left="1666" w:hanging="355"/>
      </w:pPr>
      <w:r>
        <w:t>Swimming Pools Regulation</w:t>
      </w:r>
      <w:r>
        <w:rPr>
          <w:spacing w:val="-3"/>
        </w:rPr>
        <w:t xml:space="preserve"> </w:t>
      </w:r>
      <w:r>
        <w:t>2008</w:t>
      </w:r>
    </w:p>
    <w:p w:rsidR="00FA58EC" w:rsidRDefault="00BC5C54">
      <w:pPr>
        <w:pStyle w:val="ListParagraph"/>
        <w:numPr>
          <w:ilvl w:val="1"/>
          <w:numId w:val="7"/>
        </w:numPr>
        <w:tabs>
          <w:tab w:val="left" w:pos="1680"/>
        </w:tabs>
        <w:spacing w:before="11"/>
        <w:ind w:left="1679" w:hanging="368"/>
      </w:pPr>
      <w:r>
        <w:t>Australian Standard AS1926 Swimming Pool</w:t>
      </w:r>
      <w:r>
        <w:rPr>
          <w:spacing w:val="-6"/>
        </w:rPr>
        <w:t xml:space="preserve"> </w:t>
      </w:r>
      <w:r>
        <w:t>Safety</w:t>
      </w:r>
    </w:p>
    <w:p w:rsidR="00FA58EC" w:rsidRDefault="00BC5C54">
      <w:pPr>
        <w:pStyle w:val="ListParagraph"/>
        <w:numPr>
          <w:ilvl w:val="1"/>
          <w:numId w:val="7"/>
        </w:numPr>
        <w:tabs>
          <w:tab w:val="left" w:pos="1631"/>
        </w:tabs>
        <w:spacing w:before="11"/>
        <w:ind w:left="1630" w:hanging="319"/>
      </w:pPr>
      <w:r>
        <w:t>Australian Standard AS1926.1 Part 1: Safety barriers for swimming</w:t>
      </w:r>
      <w:r>
        <w:rPr>
          <w:spacing w:val="-10"/>
        </w:rPr>
        <w:t xml:space="preserve"> </w:t>
      </w:r>
      <w:r>
        <w:t>pools</w:t>
      </w:r>
    </w:p>
    <w:p w:rsidR="00FA58EC" w:rsidRDefault="00BC5C54">
      <w:pPr>
        <w:pStyle w:val="ListParagraph"/>
        <w:numPr>
          <w:ilvl w:val="1"/>
          <w:numId w:val="7"/>
        </w:numPr>
        <w:tabs>
          <w:tab w:val="left" w:pos="1680"/>
        </w:tabs>
        <w:spacing w:before="11"/>
        <w:ind w:left="1679" w:hanging="368"/>
      </w:pPr>
      <w:r>
        <w:t>Australian Standard AS1926.2 Part 2: Location of safety barriers for swimming</w:t>
      </w:r>
      <w:r>
        <w:rPr>
          <w:spacing w:val="-16"/>
        </w:rPr>
        <w:t xml:space="preserve"> </w:t>
      </w:r>
      <w:r>
        <w:t>pools</w:t>
      </w:r>
    </w:p>
    <w:p w:rsidR="00FA58EC" w:rsidRDefault="00FA58EC">
      <w:pPr>
        <w:pStyle w:val="BodyText"/>
        <w:spacing w:before="10"/>
        <w:rPr>
          <w:sz w:val="23"/>
        </w:rPr>
      </w:pPr>
    </w:p>
    <w:p w:rsidR="00FA58EC" w:rsidRDefault="00BC5C54">
      <w:pPr>
        <w:pStyle w:val="ListParagraph"/>
        <w:numPr>
          <w:ilvl w:val="0"/>
          <w:numId w:val="7"/>
        </w:numPr>
        <w:tabs>
          <w:tab w:val="left" w:pos="1399"/>
        </w:tabs>
        <w:spacing w:line="249" w:lineRule="auto"/>
        <w:ind w:right="172" w:firstLine="244"/>
      </w:pPr>
      <w:r>
        <w:t>A certificate of compliance prepared by the manufacturer of the pool safety fencing, shall be submitted to the Principal Certifying Authority, certifying compliance with Australian Standard 1926.</w:t>
      </w:r>
    </w:p>
    <w:p w:rsidR="00FA58EC" w:rsidRDefault="00FA58EC">
      <w:pPr>
        <w:pStyle w:val="BodyText"/>
        <w:spacing w:before="2"/>
        <w:rPr>
          <w:sz w:val="23"/>
        </w:rPr>
      </w:pPr>
    </w:p>
    <w:p w:rsidR="00FA58EC" w:rsidRDefault="00BC5C54">
      <w:pPr>
        <w:pStyle w:val="ListParagraph"/>
        <w:numPr>
          <w:ilvl w:val="0"/>
          <w:numId w:val="7"/>
        </w:numPr>
        <w:tabs>
          <w:tab w:val="left" w:pos="1387"/>
        </w:tabs>
        <w:spacing w:line="249" w:lineRule="auto"/>
        <w:ind w:right="184" w:firstLine="244"/>
      </w:pPr>
      <w:r>
        <w:t>Filter backwash waters shall be discharged to the Sydney Water sewer mains in accordance with Sydney Water’s requirements. Where Sydney Water mains are not available in rural areas, the backwash waters shall be managed onsite in a manner that does not cause pollution, erosion or run off, is separate from the irrigation area for any wastewater system and is separate from any onsite stormwater management system. Appropriate instructions of artificial resuscitation</w:t>
      </w:r>
      <w:r>
        <w:rPr>
          <w:spacing w:val="-3"/>
        </w:rPr>
        <w:t xml:space="preserve"> </w:t>
      </w:r>
      <w:r>
        <w:t>methods.</w:t>
      </w:r>
    </w:p>
    <w:p w:rsidR="00FA58EC" w:rsidRDefault="00FA58EC">
      <w:pPr>
        <w:pStyle w:val="BodyText"/>
        <w:spacing w:before="4"/>
        <w:rPr>
          <w:sz w:val="23"/>
        </w:rPr>
      </w:pPr>
    </w:p>
    <w:p w:rsidR="00FA58EC" w:rsidRDefault="00BC5C54">
      <w:pPr>
        <w:pStyle w:val="ListParagraph"/>
        <w:numPr>
          <w:ilvl w:val="0"/>
          <w:numId w:val="7"/>
        </w:numPr>
        <w:tabs>
          <w:tab w:val="left" w:pos="1399"/>
        </w:tabs>
        <w:spacing w:line="249" w:lineRule="auto"/>
        <w:ind w:right="321" w:firstLine="244"/>
      </w:pPr>
      <w:r>
        <w:t>A warning sign stating ‘</w:t>
      </w:r>
      <w:r>
        <w:rPr>
          <w:b/>
        </w:rPr>
        <w:t>YOUNG CHILDREN SHOULD BE SUPERVISED WHEN USING THIS POOL</w:t>
      </w:r>
      <w:r>
        <w:t>’ has been</w:t>
      </w:r>
      <w:r>
        <w:rPr>
          <w:spacing w:val="-4"/>
        </w:rPr>
        <w:t xml:space="preserve"> </w:t>
      </w:r>
      <w:r>
        <w:t>installed.</w:t>
      </w:r>
    </w:p>
    <w:p w:rsidR="00FA58EC" w:rsidRDefault="00FA58EC">
      <w:pPr>
        <w:pStyle w:val="BodyText"/>
        <w:spacing w:before="1"/>
        <w:rPr>
          <w:sz w:val="23"/>
        </w:rPr>
      </w:pPr>
    </w:p>
    <w:p w:rsidR="00FA58EC" w:rsidRDefault="00BC5C54">
      <w:pPr>
        <w:pStyle w:val="ListParagraph"/>
        <w:numPr>
          <w:ilvl w:val="0"/>
          <w:numId w:val="7"/>
        </w:numPr>
        <w:tabs>
          <w:tab w:val="left" w:pos="1399"/>
        </w:tabs>
        <w:spacing w:before="1"/>
        <w:ind w:left="1398"/>
      </w:pPr>
      <w:r>
        <w:t>Signage showing resuscitation methods and emergency</w:t>
      </w:r>
      <w:r>
        <w:rPr>
          <w:spacing w:val="-5"/>
        </w:rPr>
        <w:t xml:space="preserve"> </w:t>
      </w:r>
      <w:r>
        <w:t>contact</w:t>
      </w:r>
    </w:p>
    <w:p w:rsidR="00FA58EC" w:rsidRDefault="00FA58EC">
      <w:pPr>
        <w:pStyle w:val="BodyText"/>
        <w:spacing w:before="10"/>
        <w:rPr>
          <w:sz w:val="23"/>
        </w:rPr>
      </w:pPr>
    </w:p>
    <w:p w:rsidR="00FA58EC" w:rsidRDefault="00BC5C54">
      <w:pPr>
        <w:pStyle w:val="ListParagraph"/>
        <w:numPr>
          <w:ilvl w:val="0"/>
          <w:numId w:val="7"/>
        </w:numPr>
        <w:tabs>
          <w:tab w:val="left" w:pos="1338"/>
        </w:tabs>
        <w:ind w:left="1337" w:hanging="270"/>
      </w:pPr>
      <w:r>
        <w:t>All signage shall be located in a prominent position within the pool</w:t>
      </w:r>
      <w:r>
        <w:rPr>
          <w:spacing w:val="-14"/>
        </w:rPr>
        <w:t xml:space="preserve"> </w:t>
      </w:r>
      <w:r>
        <w:t>area.</w:t>
      </w:r>
    </w:p>
    <w:p w:rsidR="00FA58EC" w:rsidRDefault="00FA58EC">
      <w:pPr>
        <w:pStyle w:val="BodyText"/>
        <w:spacing w:before="2"/>
        <w:rPr>
          <w:sz w:val="26"/>
        </w:rPr>
      </w:pPr>
    </w:p>
    <w:p w:rsidR="00FA58EC" w:rsidRDefault="00BC5C54">
      <w:pPr>
        <w:pStyle w:val="ListParagraph"/>
        <w:numPr>
          <w:ilvl w:val="0"/>
          <w:numId w:val="7"/>
        </w:numPr>
        <w:tabs>
          <w:tab w:val="left" w:pos="1399"/>
        </w:tabs>
        <w:ind w:left="1398"/>
      </w:pPr>
      <w:r>
        <w:t xml:space="preserve">Swimming pools and spas must be registered with the </w:t>
      </w:r>
      <w:r>
        <w:rPr>
          <w:i/>
        </w:rPr>
        <w:t>Division of Local</w:t>
      </w:r>
      <w:r>
        <w:rPr>
          <w:i/>
          <w:spacing w:val="-13"/>
        </w:rPr>
        <w:t xml:space="preserve"> </w:t>
      </w:r>
      <w:r>
        <w:rPr>
          <w:i/>
        </w:rPr>
        <w:t>Government</w:t>
      </w:r>
      <w:r>
        <w:t>.</w:t>
      </w:r>
    </w:p>
    <w:p w:rsidR="00FA58EC" w:rsidRDefault="00FA58EC">
      <w:pPr>
        <w:pStyle w:val="BodyText"/>
        <w:spacing w:before="5"/>
        <w:rPr>
          <w:sz w:val="25"/>
        </w:rPr>
      </w:pPr>
    </w:p>
    <w:p w:rsidR="00FA58EC" w:rsidRDefault="00BC5C54">
      <w:pPr>
        <w:pStyle w:val="BodyText"/>
        <w:ind w:left="823"/>
      </w:pPr>
      <w:r>
        <w:t>Details demonstrating compliance are to be submitted to the Certifying Authority prior to the</w:t>
      </w:r>
    </w:p>
    <w:p w:rsidR="00FA58EC" w:rsidRDefault="00FA58EC">
      <w:pPr>
        <w:sectPr w:rsidR="00FA58EC">
          <w:pgSz w:w="11900" w:h="16830"/>
          <w:pgMar w:top="1660" w:right="820" w:bottom="420" w:left="760" w:header="565" w:footer="233" w:gutter="0"/>
          <w:cols w:space="720"/>
        </w:sectPr>
      </w:pPr>
    </w:p>
    <w:p w:rsidR="00FA58EC" w:rsidRDefault="00FA58EC">
      <w:pPr>
        <w:pStyle w:val="BodyText"/>
        <w:spacing w:before="2"/>
        <w:rPr>
          <w:sz w:val="18"/>
        </w:rPr>
      </w:pPr>
    </w:p>
    <w:p w:rsidR="00FA58EC" w:rsidRDefault="00BC5C54">
      <w:pPr>
        <w:pStyle w:val="BodyText"/>
        <w:spacing w:before="93" w:line="501" w:lineRule="auto"/>
        <w:ind w:left="823" w:right="4732"/>
      </w:pPr>
      <w:r>
        <w:t>issue of an Interim / Final Occupation Certificate. Reason: To protect human life (DACPLF09)</w:t>
      </w:r>
    </w:p>
    <w:p w:rsidR="00FA58EC" w:rsidRDefault="00BC5C54">
      <w:pPr>
        <w:pStyle w:val="Heading2"/>
        <w:tabs>
          <w:tab w:val="left" w:pos="997"/>
          <w:tab w:val="left" w:pos="10198"/>
        </w:tabs>
        <w:spacing w:before="45"/>
      </w:pPr>
      <w:r>
        <w:rPr>
          <w:rFonts w:ascii="Times New Roman"/>
          <w:b w:val="0"/>
          <w:color w:val="FFFFFF"/>
          <w:shd w:val="clear" w:color="auto" w:fill="000000"/>
        </w:rPr>
        <w:t xml:space="preserve"> </w:t>
      </w:r>
      <w:r>
        <w:rPr>
          <w:rFonts w:ascii="Times New Roman"/>
          <w:b w:val="0"/>
          <w:color w:val="FFFFFF"/>
          <w:shd w:val="clear" w:color="auto" w:fill="000000"/>
        </w:rPr>
        <w:tab/>
      </w:r>
      <w:r>
        <w:rPr>
          <w:color w:val="FFFFFF"/>
          <w:shd w:val="clear" w:color="auto" w:fill="000000"/>
        </w:rPr>
        <w:t>ON-GOING CONDITIONS THAT MUST BE COMPLIED WITH AT ALL</w:t>
      </w:r>
      <w:r>
        <w:rPr>
          <w:color w:val="FFFFFF"/>
          <w:spacing w:val="-21"/>
          <w:shd w:val="clear" w:color="auto" w:fill="000000"/>
        </w:rPr>
        <w:t xml:space="preserve"> </w:t>
      </w:r>
      <w:r>
        <w:rPr>
          <w:color w:val="FFFFFF"/>
          <w:shd w:val="clear" w:color="auto" w:fill="000000"/>
        </w:rPr>
        <w:t>TIMES</w:t>
      </w:r>
      <w:r>
        <w:rPr>
          <w:color w:val="FFFFFF"/>
          <w:shd w:val="clear" w:color="auto" w:fill="000000"/>
        </w:rPr>
        <w:tab/>
      </w:r>
    </w:p>
    <w:p w:rsidR="00FA58EC" w:rsidRDefault="00FA58EC">
      <w:pPr>
        <w:pStyle w:val="BodyText"/>
        <w:spacing w:before="4"/>
        <w:rPr>
          <w:b/>
          <w:sz w:val="20"/>
        </w:rPr>
      </w:pPr>
    </w:p>
    <w:p w:rsidR="00FA58EC" w:rsidRDefault="00BC5C54">
      <w:pPr>
        <w:pStyle w:val="Heading3"/>
        <w:numPr>
          <w:ilvl w:val="0"/>
          <w:numId w:val="15"/>
        </w:numPr>
        <w:tabs>
          <w:tab w:val="left" w:pos="823"/>
          <w:tab w:val="left" w:pos="824"/>
        </w:tabs>
        <w:spacing w:before="93"/>
        <w:ind w:hanging="710"/>
        <w:jc w:val="left"/>
      </w:pPr>
      <w:r>
        <w:t>Landscape</w:t>
      </w:r>
      <w:r>
        <w:rPr>
          <w:spacing w:val="-1"/>
        </w:rPr>
        <w:t xml:space="preserve"> </w:t>
      </w:r>
      <w:r>
        <w:t>maintenance</w:t>
      </w:r>
    </w:p>
    <w:p w:rsidR="00FA58EC" w:rsidRDefault="00FA58EC">
      <w:pPr>
        <w:pStyle w:val="BodyText"/>
        <w:spacing w:before="3"/>
        <w:rPr>
          <w:b/>
          <w:sz w:val="25"/>
        </w:rPr>
      </w:pPr>
    </w:p>
    <w:p w:rsidR="00FA58EC" w:rsidRDefault="00BC5C54">
      <w:pPr>
        <w:pStyle w:val="BodyText"/>
        <w:spacing w:line="249" w:lineRule="auto"/>
        <w:ind w:left="823" w:right="113"/>
        <w:jc w:val="both"/>
      </w:pPr>
      <w:r>
        <w:t>If any landscape materials/components or planting under this consent fails, they are to be replaced with similar materials/components. Trees, shrubs and groundcovers required to be planted under this consent are to be mulched, watered and fertilized as required at the time of planting.</w:t>
      </w:r>
    </w:p>
    <w:p w:rsidR="00FA58EC" w:rsidRDefault="00FA58EC">
      <w:pPr>
        <w:pStyle w:val="BodyText"/>
        <w:spacing w:before="7"/>
        <w:rPr>
          <w:sz w:val="24"/>
        </w:rPr>
      </w:pPr>
    </w:p>
    <w:p w:rsidR="00FA58EC" w:rsidRDefault="00BC5C54">
      <w:pPr>
        <w:pStyle w:val="BodyText"/>
        <w:spacing w:before="1" w:line="249" w:lineRule="auto"/>
        <w:ind w:left="823" w:right="114"/>
        <w:jc w:val="both"/>
      </w:pPr>
      <w:r>
        <w:t>If any tree, shrub or groundcover required to be planted under this consent fails, they are to be replaced with similar species to maintain the landscape theme and be generally in accordance with the conditions of consent.</w:t>
      </w:r>
    </w:p>
    <w:p w:rsidR="00FA58EC" w:rsidRDefault="00FA58EC">
      <w:pPr>
        <w:pStyle w:val="BodyText"/>
        <w:spacing w:before="6"/>
        <w:rPr>
          <w:sz w:val="24"/>
        </w:rPr>
      </w:pPr>
    </w:p>
    <w:p w:rsidR="00FA58EC" w:rsidRDefault="00BC5C54" w:rsidP="00C31782">
      <w:pPr>
        <w:pStyle w:val="BodyText"/>
        <w:ind w:left="823"/>
        <w:rPr>
          <w:sz w:val="24"/>
        </w:rPr>
      </w:pPr>
      <w:r>
        <w:t>Reason: to maintain local environmental amenity.</w:t>
      </w:r>
    </w:p>
    <w:p w:rsidR="00FA58EC" w:rsidRDefault="00FA58EC">
      <w:pPr>
        <w:pStyle w:val="BodyText"/>
        <w:rPr>
          <w:sz w:val="24"/>
        </w:rPr>
      </w:pPr>
    </w:p>
    <w:p w:rsidR="00FA58EC" w:rsidRDefault="00FA58EC">
      <w:pPr>
        <w:pStyle w:val="BodyText"/>
        <w:spacing w:before="2"/>
        <w:rPr>
          <w:sz w:val="23"/>
        </w:rPr>
      </w:pPr>
    </w:p>
    <w:p w:rsidR="00FA58EC" w:rsidRDefault="00BC5C54">
      <w:pPr>
        <w:pStyle w:val="Heading3"/>
        <w:numPr>
          <w:ilvl w:val="0"/>
          <w:numId w:val="15"/>
        </w:numPr>
        <w:tabs>
          <w:tab w:val="left" w:pos="823"/>
          <w:tab w:val="left" w:pos="824"/>
        </w:tabs>
        <w:ind w:hanging="710"/>
        <w:jc w:val="left"/>
      </w:pPr>
      <w:r>
        <w:t>Retention of Natural</w:t>
      </w:r>
      <w:r>
        <w:rPr>
          <w:spacing w:val="-3"/>
        </w:rPr>
        <w:t xml:space="preserve"> </w:t>
      </w:r>
      <w:r>
        <w:t>Features</w:t>
      </w:r>
    </w:p>
    <w:p w:rsidR="00FA58EC" w:rsidRDefault="00BC5C54">
      <w:pPr>
        <w:pStyle w:val="BodyText"/>
        <w:spacing w:before="11" w:line="249" w:lineRule="auto"/>
        <w:ind w:left="823" w:right="195"/>
      </w:pPr>
      <w:r>
        <w:t>All natural landscape features, including natural rock outcrops, natural vegetation, soil and watercourses, are to remain undisturbed except where affected by necessary works detailed on approved plans.</w:t>
      </w:r>
    </w:p>
    <w:p w:rsidR="00FA58EC" w:rsidRDefault="00FA58EC">
      <w:pPr>
        <w:pStyle w:val="BodyText"/>
        <w:spacing w:before="2"/>
        <w:rPr>
          <w:sz w:val="23"/>
        </w:rPr>
      </w:pPr>
    </w:p>
    <w:p w:rsidR="00FA58EC" w:rsidRDefault="00BC5C54">
      <w:pPr>
        <w:pStyle w:val="BodyText"/>
        <w:ind w:left="823"/>
      </w:pPr>
      <w:r>
        <w:rPr>
          <w:b/>
        </w:rPr>
        <w:t xml:space="preserve">Reason: </w:t>
      </w:r>
      <w:r>
        <w:t>To ensure the retention of natural features.</w:t>
      </w:r>
    </w:p>
    <w:p w:rsidR="00FA58EC" w:rsidRDefault="00FA58EC">
      <w:pPr>
        <w:pStyle w:val="BodyText"/>
        <w:spacing w:before="11"/>
        <w:rPr>
          <w:sz w:val="23"/>
        </w:rPr>
      </w:pPr>
    </w:p>
    <w:p w:rsidR="00FA58EC" w:rsidRDefault="00BC5C54">
      <w:pPr>
        <w:pStyle w:val="Heading3"/>
        <w:numPr>
          <w:ilvl w:val="0"/>
          <w:numId w:val="15"/>
        </w:numPr>
        <w:tabs>
          <w:tab w:val="left" w:pos="823"/>
          <w:tab w:val="left" w:pos="824"/>
        </w:tabs>
        <w:ind w:hanging="710"/>
        <w:jc w:val="left"/>
      </w:pPr>
      <w:r>
        <w:t>No Planting Environmental</w:t>
      </w:r>
      <w:r>
        <w:rPr>
          <w:spacing w:val="-4"/>
        </w:rPr>
        <w:t xml:space="preserve"> </w:t>
      </w:r>
      <w:r>
        <w:t>Weeds</w:t>
      </w:r>
    </w:p>
    <w:p w:rsidR="00FA58EC" w:rsidRDefault="00BC5C54">
      <w:pPr>
        <w:pStyle w:val="BodyText"/>
        <w:spacing w:before="11" w:line="249" w:lineRule="auto"/>
        <w:ind w:left="823" w:right="512"/>
      </w:pPr>
      <w:r>
        <w:t xml:space="preserve">No environmental weeds are to be planted on the site. Information on weeds of the Northern Beaches can be found at the NSW WeedWise website </w:t>
      </w:r>
      <w:hyperlink r:id="rId17">
        <w:r>
          <w:t>(http://weeds.dpi.nsw.gov.au/).</w:t>
        </w:r>
      </w:hyperlink>
    </w:p>
    <w:p w:rsidR="00FA58EC" w:rsidRDefault="00FA58EC">
      <w:pPr>
        <w:pStyle w:val="BodyText"/>
        <w:spacing w:before="1"/>
        <w:rPr>
          <w:sz w:val="23"/>
        </w:rPr>
      </w:pPr>
    </w:p>
    <w:p w:rsidR="00FA58EC" w:rsidRDefault="00BC5C54">
      <w:pPr>
        <w:ind w:left="823"/>
      </w:pPr>
      <w:r>
        <w:rPr>
          <w:b/>
        </w:rPr>
        <w:t xml:space="preserve">Reason: </w:t>
      </w:r>
      <w:r>
        <w:t>Weed management.</w:t>
      </w:r>
    </w:p>
    <w:p w:rsidR="00FA58EC" w:rsidRDefault="00FA58EC">
      <w:pPr>
        <w:pStyle w:val="BodyText"/>
        <w:spacing w:before="10"/>
        <w:rPr>
          <w:sz w:val="23"/>
        </w:rPr>
      </w:pPr>
    </w:p>
    <w:p w:rsidR="00FA58EC" w:rsidRDefault="00BC5C54">
      <w:pPr>
        <w:pStyle w:val="Heading3"/>
        <w:numPr>
          <w:ilvl w:val="0"/>
          <w:numId w:val="15"/>
        </w:numPr>
        <w:tabs>
          <w:tab w:val="left" w:pos="823"/>
          <w:tab w:val="left" w:pos="824"/>
        </w:tabs>
        <w:ind w:hanging="710"/>
        <w:jc w:val="left"/>
      </w:pPr>
      <w:r>
        <w:t>Dead or Injured</w:t>
      </w:r>
      <w:r>
        <w:rPr>
          <w:spacing w:val="-4"/>
        </w:rPr>
        <w:t xml:space="preserve"> </w:t>
      </w:r>
      <w:r>
        <w:t>Wildlife</w:t>
      </w:r>
    </w:p>
    <w:p w:rsidR="00FA58EC" w:rsidRDefault="00BC5C54">
      <w:pPr>
        <w:pStyle w:val="BodyText"/>
        <w:spacing w:before="11" w:line="249" w:lineRule="auto"/>
        <w:ind w:left="823" w:right="366"/>
      </w:pPr>
      <w:r>
        <w:t>If construction activity associated with this development results in injury or death of a native mammal, bird, reptile or amphibian, a registered wildlife rescue and rehabilitation organisation must be contacted for advice.</w:t>
      </w:r>
    </w:p>
    <w:p w:rsidR="00FA58EC" w:rsidRDefault="00FA58EC">
      <w:pPr>
        <w:pStyle w:val="BodyText"/>
        <w:spacing w:before="2"/>
        <w:rPr>
          <w:sz w:val="23"/>
        </w:rPr>
      </w:pPr>
    </w:p>
    <w:p w:rsidR="00FA58EC" w:rsidRDefault="00BC5C54">
      <w:pPr>
        <w:pStyle w:val="BodyText"/>
        <w:ind w:left="823"/>
      </w:pPr>
      <w:r>
        <w:rPr>
          <w:b/>
        </w:rPr>
        <w:t xml:space="preserve">Reason: </w:t>
      </w:r>
      <w:r>
        <w:t>To mitigate potential impacts to native wildlife resulting from construction activity.</w:t>
      </w:r>
    </w:p>
    <w:p w:rsidR="00FA58EC" w:rsidRDefault="00FA58EC">
      <w:pPr>
        <w:pStyle w:val="BodyText"/>
        <w:spacing w:before="10"/>
        <w:rPr>
          <w:sz w:val="23"/>
        </w:rPr>
      </w:pPr>
    </w:p>
    <w:p w:rsidR="00FA58EC" w:rsidRDefault="00BC5C54">
      <w:pPr>
        <w:pStyle w:val="Heading3"/>
        <w:numPr>
          <w:ilvl w:val="0"/>
          <w:numId w:val="15"/>
        </w:numPr>
        <w:tabs>
          <w:tab w:val="left" w:pos="823"/>
          <w:tab w:val="left" w:pos="824"/>
        </w:tabs>
        <w:spacing w:before="1"/>
        <w:ind w:hanging="710"/>
        <w:jc w:val="left"/>
      </w:pPr>
      <w:r>
        <w:t>Swimming Pool</w:t>
      </w:r>
      <w:r>
        <w:rPr>
          <w:spacing w:val="-3"/>
        </w:rPr>
        <w:t xml:space="preserve"> </w:t>
      </w:r>
      <w:r>
        <w:t>Pump</w:t>
      </w:r>
    </w:p>
    <w:p w:rsidR="00FA58EC" w:rsidRDefault="00BC5C54">
      <w:pPr>
        <w:pStyle w:val="BodyText"/>
        <w:spacing w:before="11" w:line="249" w:lineRule="auto"/>
        <w:ind w:left="823" w:right="427"/>
      </w:pPr>
      <w:r>
        <w:t>The swimming pool filter and pump is to not emit noise over 5dba above background noise at the nearest residential boundary.</w:t>
      </w:r>
    </w:p>
    <w:p w:rsidR="00FA58EC" w:rsidRDefault="00FA58EC">
      <w:pPr>
        <w:pStyle w:val="BodyText"/>
        <w:spacing w:before="1"/>
        <w:rPr>
          <w:sz w:val="23"/>
        </w:rPr>
      </w:pPr>
    </w:p>
    <w:p w:rsidR="00FA58EC" w:rsidRDefault="00BC5C54">
      <w:pPr>
        <w:pStyle w:val="BodyText"/>
        <w:ind w:left="823"/>
      </w:pPr>
      <w:r>
        <w:t>Reason: to protect the acoustic amenity of neighbouring sites.</w:t>
      </w:r>
    </w:p>
    <w:p w:rsidR="00FA58EC" w:rsidRDefault="00FA58EC">
      <w:pPr>
        <w:pStyle w:val="BodyText"/>
        <w:tabs>
          <w:tab w:val="left" w:pos="823"/>
        </w:tabs>
        <w:spacing w:before="3"/>
        <w:ind w:left="359"/>
      </w:pPr>
    </w:p>
    <w:sectPr w:rsidR="00FA58EC">
      <w:pgSz w:w="11900" w:h="16830"/>
      <w:pgMar w:top="1660" w:right="820" w:bottom="420" w:left="760" w:header="565" w:footer="23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0B34" w:rsidRDefault="00030B34">
      <w:r>
        <w:separator/>
      </w:r>
    </w:p>
  </w:endnote>
  <w:endnote w:type="continuationSeparator" w:id="0">
    <w:p w:rsidR="00030B34" w:rsidRDefault="00030B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CIDFont+F1">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789A" w:rsidRDefault="009A789A">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position:absolute;margin-left:49pt;margin-top:818.85pt;width:57.05pt;height:12.1pt;z-index:-16337920;mso-position-horizontal-relative:page;mso-position-vertical-relative:page" filled="f" stroked="f">
          <v:textbox inset="0,0,0,0">
            <w:txbxContent>
              <w:p w:rsidR="009A789A" w:rsidRDefault="009A789A">
                <w:pPr>
                  <w:spacing w:before="14"/>
                  <w:ind w:left="20"/>
                  <w:rPr>
                    <w:sz w:val="18"/>
                  </w:rPr>
                </w:pPr>
                <w:r>
                  <w:rPr>
                    <w:sz w:val="18"/>
                  </w:rPr>
                  <w:t>DA2020/0370</w:t>
                </w:r>
              </w:p>
            </w:txbxContent>
          </v:textbox>
          <w10:wrap anchorx="page" anchory="page"/>
        </v:shape>
      </w:pict>
    </w:r>
    <w:r>
      <w:pict>
        <v:shape id="_x0000_s2049" type="#_x0000_t202" style="position:absolute;margin-left:487.7pt;margin-top:818.85pt;width:61.05pt;height:12.1pt;z-index:-16337408;mso-position-horizontal-relative:page;mso-position-vertical-relative:page" filled="f" stroked="f">
          <v:textbox inset="0,0,0,0">
            <w:txbxContent>
              <w:p w:rsidR="009A789A" w:rsidRDefault="009A789A">
                <w:pPr>
                  <w:spacing w:before="14"/>
                  <w:ind w:left="20"/>
                  <w:rPr>
                    <w:sz w:val="18"/>
                  </w:rPr>
                </w:pPr>
                <w:r>
                  <w:rPr>
                    <w:sz w:val="18"/>
                  </w:rPr>
                  <w:t xml:space="preserve">Page </w:t>
                </w:r>
                <w:r>
                  <w:fldChar w:fldCharType="begin"/>
                </w:r>
                <w:r>
                  <w:rPr>
                    <w:sz w:val="18"/>
                  </w:rPr>
                  <w:instrText xml:space="preserve"> PAGE </w:instrText>
                </w:r>
                <w:r>
                  <w:fldChar w:fldCharType="separate"/>
                </w:r>
                <w:r w:rsidR="003D75A5">
                  <w:rPr>
                    <w:noProof/>
                    <w:sz w:val="18"/>
                  </w:rPr>
                  <w:t>14</w:t>
                </w:r>
                <w:r>
                  <w:fldChar w:fldCharType="end"/>
                </w:r>
                <w:r>
                  <w:rPr>
                    <w:sz w:val="18"/>
                  </w:rPr>
                  <w:t xml:space="preserve"> of 17</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0B34" w:rsidRDefault="00030B34">
      <w:r>
        <w:separator/>
      </w:r>
    </w:p>
  </w:footnote>
  <w:footnote w:type="continuationSeparator" w:id="0">
    <w:p w:rsidR="00030B34" w:rsidRDefault="00030B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A789A" w:rsidRDefault="009A789A">
    <w:pPr>
      <w:pStyle w:val="BodyText"/>
      <w:spacing w:line="14" w:lineRule="auto"/>
      <w:rPr>
        <w:sz w:val="20"/>
      </w:rPr>
    </w:pPr>
    <w:r>
      <w:rPr>
        <w:noProof/>
        <w:lang w:val="en-AU" w:eastAsia="en-AU"/>
      </w:rPr>
      <w:drawing>
        <wp:anchor distT="0" distB="0" distL="0" distR="0" simplePos="0" relativeHeight="251657728" behindDoc="1" locked="0" layoutInCell="1" allowOverlap="1">
          <wp:simplePos x="0" y="0"/>
          <wp:positionH relativeFrom="page">
            <wp:posOffset>635000</wp:posOffset>
          </wp:positionH>
          <wp:positionV relativeFrom="page">
            <wp:posOffset>358902</wp:posOffset>
          </wp:positionV>
          <wp:extent cx="1353820" cy="593598"/>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53820" cy="59359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45E53"/>
    <w:multiLevelType w:val="multilevel"/>
    <w:tmpl w:val="B210B4D6"/>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2B74554"/>
    <w:multiLevelType w:val="multilevel"/>
    <w:tmpl w:val="A2227EE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360194B"/>
    <w:multiLevelType w:val="hybridMultilevel"/>
    <w:tmpl w:val="2768060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46F3CD9"/>
    <w:multiLevelType w:val="hybridMultilevel"/>
    <w:tmpl w:val="02D8768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05693D10"/>
    <w:multiLevelType w:val="hybridMultilevel"/>
    <w:tmpl w:val="98684AE8"/>
    <w:lvl w:ilvl="0" w:tplc="2C3096DE">
      <w:start w:val="1"/>
      <w:numFmt w:val="decimal"/>
      <w:lvlText w:val="(%1)"/>
      <w:lvlJc w:val="left"/>
      <w:pPr>
        <w:ind w:left="2473" w:hanging="810"/>
      </w:pPr>
      <w:rPr>
        <w:rFonts w:ascii="Arial" w:eastAsia="Arial" w:hAnsi="Arial" w:cs="Arial" w:hint="default"/>
        <w:w w:val="100"/>
        <w:sz w:val="22"/>
        <w:szCs w:val="22"/>
      </w:rPr>
    </w:lvl>
    <w:lvl w:ilvl="1" w:tplc="65609712">
      <w:start w:val="1"/>
      <w:numFmt w:val="lowerRoman"/>
      <w:lvlText w:val="(%2)"/>
      <w:lvlJc w:val="left"/>
      <w:pPr>
        <w:ind w:left="3283" w:hanging="810"/>
      </w:pPr>
      <w:rPr>
        <w:rFonts w:ascii="Arial" w:eastAsia="Arial" w:hAnsi="Arial" w:cs="Arial" w:hint="default"/>
        <w:w w:val="100"/>
        <w:sz w:val="22"/>
        <w:szCs w:val="22"/>
      </w:rPr>
    </w:lvl>
    <w:lvl w:ilvl="2" w:tplc="2E40A73C">
      <w:numFmt w:val="bullet"/>
      <w:lvlText w:val="•"/>
      <w:lvlJc w:val="left"/>
      <w:pPr>
        <w:ind w:left="4061" w:hanging="810"/>
      </w:pPr>
      <w:rPr>
        <w:rFonts w:hint="default"/>
      </w:rPr>
    </w:lvl>
    <w:lvl w:ilvl="3" w:tplc="4844D1A0">
      <w:numFmt w:val="bullet"/>
      <w:lvlText w:val="•"/>
      <w:lvlJc w:val="left"/>
      <w:pPr>
        <w:ind w:left="4843" w:hanging="810"/>
      </w:pPr>
      <w:rPr>
        <w:rFonts w:hint="default"/>
      </w:rPr>
    </w:lvl>
    <w:lvl w:ilvl="4" w:tplc="5F441518">
      <w:numFmt w:val="bullet"/>
      <w:lvlText w:val="•"/>
      <w:lvlJc w:val="left"/>
      <w:pPr>
        <w:ind w:left="5625" w:hanging="810"/>
      </w:pPr>
      <w:rPr>
        <w:rFonts w:hint="default"/>
      </w:rPr>
    </w:lvl>
    <w:lvl w:ilvl="5" w:tplc="AD3C6288">
      <w:numFmt w:val="bullet"/>
      <w:lvlText w:val="•"/>
      <w:lvlJc w:val="left"/>
      <w:pPr>
        <w:ind w:left="6406" w:hanging="810"/>
      </w:pPr>
      <w:rPr>
        <w:rFonts w:hint="default"/>
      </w:rPr>
    </w:lvl>
    <w:lvl w:ilvl="6" w:tplc="4F3881FA">
      <w:numFmt w:val="bullet"/>
      <w:lvlText w:val="•"/>
      <w:lvlJc w:val="left"/>
      <w:pPr>
        <w:ind w:left="7188" w:hanging="810"/>
      </w:pPr>
      <w:rPr>
        <w:rFonts w:hint="default"/>
      </w:rPr>
    </w:lvl>
    <w:lvl w:ilvl="7" w:tplc="D466F3EA">
      <w:numFmt w:val="bullet"/>
      <w:lvlText w:val="•"/>
      <w:lvlJc w:val="left"/>
      <w:pPr>
        <w:ind w:left="7970" w:hanging="810"/>
      </w:pPr>
      <w:rPr>
        <w:rFonts w:hint="default"/>
      </w:rPr>
    </w:lvl>
    <w:lvl w:ilvl="8" w:tplc="FA7E70D6">
      <w:numFmt w:val="bullet"/>
      <w:lvlText w:val="•"/>
      <w:lvlJc w:val="left"/>
      <w:pPr>
        <w:ind w:left="8751" w:hanging="810"/>
      </w:pPr>
      <w:rPr>
        <w:rFonts w:hint="default"/>
      </w:rPr>
    </w:lvl>
  </w:abstractNum>
  <w:abstractNum w:abstractNumId="5" w15:restartNumberingAfterBreak="0">
    <w:nsid w:val="05CE55FA"/>
    <w:multiLevelType w:val="hybridMultilevel"/>
    <w:tmpl w:val="596AD02E"/>
    <w:lvl w:ilvl="0" w:tplc="35929068">
      <w:start w:val="1"/>
      <w:numFmt w:val="lowerLetter"/>
      <w:lvlText w:val="(%1)"/>
      <w:lvlJc w:val="left"/>
      <w:pPr>
        <w:ind w:left="823" w:hanging="331"/>
      </w:pPr>
      <w:rPr>
        <w:rFonts w:ascii="Arial" w:eastAsia="Arial" w:hAnsi="Arial" w:cs="Arial" w:hint="default"/>
        <w:w w:val="100"/>
        <w:sz w:val="22"/>
        <w:szCs w:val="22"/>
      </w:rPr>
    </w:lvl>
    <w:lvl w:ilvl="1" w:tplc="7780DDA0">
      <w:numFmt w:val="bullet"/>
      <w:lvlText w:val="•"/>
      <w:lvlJc w:val="left"/>
      <w:pPr>
        <w:ind w:left="1769" w:hanging="331"/>
      </w:pPr>
      <w:rPr>
        <w:rFonts w:hint="default"/>
      </w:rPr>
    </w:lvl>
    <w:lvl w:ilvl="2" w:tplc="EA08B984">
      <w:numFmt w:val="bullet"/>
      <w:lvlText w:val="•"/>
      <w:lvlJc w:val="left"/>
      <w:pPr>
        <w:ind w:left="2719" w:hanging="331"/>
      </w:pPr>
      <w:rPr>
        <w:rFonts w:hint="default"/>
      </w:rPr>
    </w:lvl>
    <w:lvl w:ilvl="3" w:tplc="7BFCDE02">
      <w:numFmt w:val="bullet"/>
      <w:lvlText w:val="•"/>
      <w:lvlJc w:val="left"/>
      <w:pPr>
        <w:ind w:left="3668" w:hanging="331"/>
      </w:pPr>
      <w:rPr>
        <w:rFonts w:hint="default"/>
      </w:rPr>
    </w:lvl>
    <w:lvl w:ilvl="4" w:tplc="754085A2">
      <w:numFmt w:val="bullet"/>
      <w:lvlText w:val="•"/>
      <w:lvlJc w:val="left"/>
      <w:pPr>
        <w:ind w:left="4618" w:hanging="331"/>
      </w:pPr>
      <w:rPr>
        <w:rFonts w:hint="default"/>
      </w:rPr>
    </w:lvl>
    <w:lvl w:ilvl="5" w:tplc="28BC0B38">
      <w:numFmt w:val="bullet"/>
      <w:lvlText w:val="•"/>
      <w:lvlJc w:val="left"/>
      <w:pPr>
        <w:ind w:left="5567" w:hanging="331"/>
      </w:pPr>
      <w:rPr>
        <w:rFonts w:hint="default"/>
      </w:rPr>
    </w:lvl>
    <w:lvl w:ilvl="6" w:tplc="BABA2AB0">
      <w:numFmt w:val="bullet"/>
      <w:lvlText w:val="•"/>
      <w:lvlJc w:val="left"/>
      <w:pPr>
        <w:ind w:left="6517" w:hanging="331"/>
      </w:pPr>
      <w:rPr>
        <w:rFonts w:hint="default"/>
      </w:rPr>
    </w:lvl>
    <w:lvl w:ilvl="7" w:tplc="EF16D3E4">
      <w:numFmt w:val="bullet"/>
      <w:lvlText w:val="•"/>
      <w:lvlJc w:val="left"/>
      <w:pPr>
        <w:ind w:left="7466" w:hanging="331"/>
      </w:pPr>
      <w:rPr>
        <w:rFonts w:hint="default"/>
      </w:rPr>
    </w:lvl>
    <w:lvl w:ilvl="8" w:tplc="63EE1BCE">
      <w:numFmt w:val="bullet"/>
      <w:lvlText w:val="•"/>
      <w:lvlJc w:val="left"/>
      <w:pPr>
        <w:ind w:left="8416" w:hanging="331"/>
      </w:pPr>
      <w:rPr>
        <w:rFonts w:hint="default"/>
      </w:rPr>
    </w:lvl>
  </w:abstractNum>
  <w:abstractNum w:abstractNumId="6" w15:restartNumberingAfterBreak="0">
    <w:nsid w:val="0AE765E5"/>
    <w:multiLevelType w:val="hybridMultilevel"/>
    <w:tmpl w:val="EF8EB7F8"/>
    <w:lvl w:ilvl="0" w:tplc="92404FBE">
      <w:start w:val="1"/>
      <w:numFmt w:val="upperLetter"/>
      <w:lvlText w:val="%1)"/>
      <w:lvlJc w:val="left"/>
      <w:pPr>
        <w:ind w:left="1183" w:hanging="360"/>
      </w:pPr>
      <w:rPr>
        <w:rFonts w:hint="default"/>
        <w:b/>
      </w:rPr>
    </w:lvl>
    <w:lvl w:ilvl="1" w:tplc="0C090019" w:tentative="1">
      <w:start w:val="1"/>
      <w:numFmt w:val="lowerLetter"/>
      <w:lvlText w:val="%2."/>
      <w:lvlJc w:val="left"/>
      <w:pPr>
        <w:ind w:left="1903" w:hanging="360"/>
      </w:pPr>
    </w:lvl>
    <w:lvl w:ilvl="2" w:tplc="0C09001B" w:tentative="1">
      <w:start w:val="1"/>
      <w:numFmt w:val="lowerRoman"/>
      <w:lvlText w:val="%3."/>
      <w:lvlJc w:val="right"/>
      <w:pPr>
        <w:ind w:left="2623" w:hanging="180"/>
      </w:pPr>
    </w:lvl>
    <w:lvl w:ilvl="3" w:tplc="0C09000F" w:tentative="1">
      <w:start w:val="1"/>
      <w:numFmt w:val="decimal"/>
      <w:lvlText w:val="%4."/>
      <w:lvlJc w:val="left"/>
      <w:pPr>
        <w:ind w:left="3343" w:hanging="360"/>
      </w:pPr>
    </w:lvl>
    <w:lvl w:ilvl="4" w:tplc="0C090019" w:tentative="1">
      <w:start w:val="1"/>
      <w:numFmt w:val="lowerLetter"/>
      <w:lvlText w:val="%5."/>
      <w:lvlJc w:val="left"/>
      <w:pPr>
        <w:ind w:left="4063" w:hanging="360"/>
      </w:pPr>
    </w:lvl>
    <w:lvl w:ilvl="5" w:tplc="0C09001B" w:tentative="1">
      <w:start w:val="1"/>
      <w:numFmt w:val="lowerRoman"/>
      <w:lvlText w:val="%6."/>
      <w:lvlJc w:val="right"/>
      <w:pPr>
        <w:ind w:left="4783" w:hanging="180"/>
      </w:pPr>
    </w:lvl>
    <w:lvl w:ilvl="6" w:tplc="0C09000F" w:tentative="1">
      <w:start w:val="1"/>
      <w:numFmt w:val="decimal"/>
      <w:lvlText w:val="%7."/>
      <w:lvlJc w:val="left"/>
      <w:pPr>
        <w:ind w:left="5503" w:hanging="360"/>
      </w:pPr>
    </w:lvl>
    <w:lvl w:ilvl="7" w:tplc="0C090019" w:tentative="1">
      <w:start w:val="1"/>
      <w:numFmt w:val="lowerLetter"/>
      <w:lvlText w:val="%8."/>
      <w:lvlJc w:val="left"/>
      <w:pPr>
        <w:ind w:left="6223" w:hanging="360"/>
      </w:pPr>
    </w:lvl>
    <w:lvl w:ilvl="8" w:tplc="0C09001B" w:tentative="1">
      <w:start w:val="1"/>
      <w:numFmt w:val="lowerRoman"/>
      <w:lvlText w:val="%9."/>
      <w:lvlJc w:val="right"/>
      <w:pPr>
        <w:ind w:left="6943" w:hanging="180"/>
      </w:pPr>
    </w:lvl>
  </w:abstractNum>
  <w:abstractNum w:abstractNumId="7" w15:restartNumberingAfterBreak="0">
    <w:nsid w:val="12AD3297"/>
    <w:multiLevelType w:val="hybridMultilevel"/>
    <w:tmpl w:val="0FE2B55C"/>
    <w:lvl w:ilvl="0" w:tplc="31DAFBA0">
      <w:start w:val="1"/>
      <w:numFmt w:val="lowerLetter"/>
      <w:lvlText w:val="(%1)"/>
      <w:lvlJc w:val="left"/>
      <w:pPr>
        <w:ind w:left="823" w:hanging="331"/>
      </w:pPr>
      <w:rPr>
        <w:rFonts w:ascii="Arial" w:eastAsia="Arial" w:hAnsi="Arial" w:cs="Arial" w:hint="default"/>
        <w:w w:val="100"/>
        <w:sz w:val="22"/>
        <w:szCs w:val="22"/>
      </w:rPr>
    </w:lvl>
    <w:lvl w:ilvl="1" w:tplc="EC02ABB4">
      <w:start w:val="1"/>
      <w:numFmt w:val="lowerRoman"/>
      <w:lvlText w:val="(%2)"/>
      <w:lvlJc w:val="left"/>
      <w:pPr>
        <w:ind w:left="1569" w:hanging="257"/>
      </w:pPr>
      <w:rPr>
        <w:rFonts w:ascii="Arial" w:eastAsia="Arial" w:hAnsi="Arial" w:cs="Arial" w:hint="default"/>
        <w:w w:val="100"/>
        <w:sz w:val="22"/>
        <w:szCs w:val="22"/>
      </w:rPr>
    </w:lvl>
    <w:lvl w:ilvl="2" w:tplc="865C17D2">
      <w:numFmt w:val="bullet"/>
      <w:lvlText w:val="•"/>
      <w:lvlJc w:val="left"/>
      <w:pPr>
        <w:ind w:left="2532" w:hanging="257"/>
      </w:pPr>
      <w:rPr>
        <w:rFonts w:hint="default"/>
      </w:rPr>
    </w:lvl>
    <w:lvl w:ilvl="3" w:tplc="39A82C10">
      <w:numFmt w:val="bullet"/>
      <w:lvlText w:val="•"/>
      <w:lvlJc w:val="left"/>
      <w:pPr>
        <w:ind w:left="3505" w:hanging="257"/>
      </w:pPr>
      <w:rPr>
        <w:rFonts w:hint="default"/>
      </w:rPr>
    </w:lvl>
    <w:lvl w:ilvl="4" w:tplc="CECAD6E8">
      <w:numFmt w:val="bullet"/>
      <w:lvlText w:val="•"/>
      <w:lvlJc w:val="left"/>
      <w:pPr>
        <w:ind w:left="4478" w:hanging="257"/>
      </w:pPr>
      <w:rPr>
        <w:rFonts w:hint="default"/>
      </w:rPr>
    </w:lvl>
    <w:lvl w:ilvl="5" w:tplc="3C5ADC78">
      <w:numFmt w:val="bullet"/>
      <w:lvlText w:val="•"/>
      <w:lvlJc w:val="left"/>
      <w:pPr>
        <w:ind w:left="5451" w:hanging="257"/>
      </w:pPr>
      <w:rPr>
        <w:rFonts w:hint="default"/>
      </w:rPr>
    </w:lvl>
    <w:lvl w:ilvl="6" w:tplc="7D0EE122">
      <w:numFmt w:val="bullet"/>
      <w:lvlText w:val="•"/>
      <w:lvlJc w:val="left"/>
      <w:pPr>
        <w:ind w:left="6423" w:hanging="257"/>
      </w:pPr>
      <w:rPr>
        <w:rFonts w:hint="default"/>
      </w:rPr>
    </w:lvl>
    <w:lvl w:ilvl="7" w:tplc="83BA1D1E">
      <w:numFmt w:val="bullet"/>
      <w:lvlText w:val="•"/>
      <w:lvlJc w:val="left"/>
      <w:pPr>
        <w:ind w:left="7396" w:hanging="257"/>
      </w:pPr>
      <w:rPr>
        <w:rFonts w:hint="default"/>
      </w:rPr>
    </w:lvl>
    <w:lvl w:ilvl="8" w:tplc="6534D6D6">
      <w:numFmt w:val="bullet"/>
      <w:lvlText w:val="•"/>
      <w:lvlJc w:val="left"/>
      <w:pPr>
        <w:ind w:left="8369" w:hanging="257"/>
      </w:pPr>
      <w:rPr>
        <w:rFonts w:hint="default"/>
      </w:rPr>
    </w:lvl>
  </w:abstractNum>
  <w:abstractNum w:abstractNumId="8" w15:restartNumberingAfterBreak="0">
    <w:nsid w:val="1C4C545F"/>
    <w:multiLevelType w:val="hybridMultilevel"/>
    <w:tmpl w:val="EBD29D2E"/>
    <w:lvl w:ilvl="0" w:tplc="86C23558">
      <w:start w:val="1"/>
      <w:numFmt w:val="lowerLetter"/>
      <w:lvlText w:val="(%1)"/>
      <w:lvlJc w:val="left"/>
      <w:pPr>
        <w:ind w:left="1663" w:hanging="810"/>
      </w:pPr>
      <w:rPr>
        <w:rFonts w:ascii="Arial" w:eastAsia="Arial" w:hAnsi="Arial" w:cs="Arial" w:hint="default"/>
        <w:w w:val="100"/>
        <w:sz w:val="22"/>
        <w:szCs w:val="22"/>
      </w:rPr>
    </w:lvl>
    <w:lvl w:ilvl="1" w:tplc="F17E119A">
      <w:start w:val="1"/>
      <w:numFmt w:val="lowerRoman"/>
      <w:lvlText w:val="%2)"/>
      <w:lvlJc w:val="left"/>
      <w:pPr>
        <w:ind w:left="2473" w:hanging="810"/>
      </w:pPr>
      <w:rPr>
        <w:rFonts w:ascii="Arial" w:eastAsia="Arial" w:hAnsi="Arial" w:cs="Arial" w:hint="default"/>
        <w:w w:val="100"/>
        <w:sz w:val="22"/>
        <w:szCs w:val="22"/>
      </w:rPr>
    </w:lvl>
    <w:lvl w:ilvl="2" w:tplc="A3F8D498">
      <w:numFmt w:val="bullet"/>
      <w:lvlText w:val="•"/>
      <w:lvlJc w:val="left"/>
      <w:pPr>
        <w:ind w:left="3350" w:hanging="810"/>
      </w:pPr>
      <w:rPr>
        <w:rFonts w:hint="default"/>
      </w:rPr>
    </w:lvl>
    <w:lvl w:ilvl="3" w:tplc="883A7DA6">
      <w:numFmt w:val="bullet"/>
      <w:lvlText w:val="•"/>
      <w:lvlJc w:val="left"/>
      <w:pPr>
        <w:ind w:left="4221" w:hanging="810"/>
      </w:pPr>
      <w:rPr>
        <w:rFonts w:hint="default"/>
      </w:rPr>
    </w:lvl>
    <w:lvl w:ilvl="4" w:tplc="BF16608A">
      <w:numFmt w:val="bullet"/>
      <w:lvlText w:val="•"/>
      <w:lvlJc w:val="left"/>
      <w:pPr>
        <w:ind w:left="5091" w:hanging="810"/>
      </w:pPr>
      <w:rPr>
        <w:rFonts w:hint="default"/>
      </w:rPr>
    </w:lvl>
    <w:lvl w:ilvl="5" w:tplc="FD9E18D4">
      <w:numFmt w:val="bullet"/>
      <w:lvlText w:val="•"/>
      <w:lvlJc w:val="left"/>
      <w:pPr>
        <w:ind w:left="5962" w:hanging="810"/>
      </w:pPr>
      <w:rPr>
        <w:rFonts w:hint="default"/>
      </w:rPr>
    </w:lvl>
    <w:lvl w:ilvl="6" w:tplc="E9980524">
      <w:numFmt w:val="bullet"/>
      <w:lvlText w:val="•"/>
      <w:lvlJc w:val="left"/>
      <w:pPr>
        <w:ind w:left="6832" w:hanging="810"/>
      </w:pPr>
      <w:rPr>
        <w:rFonts w:hint="default"/>
      </w:rPr>
    </w:lvl>
    <w:lvl w:ilvl="7" w:tplc="6E0E9826">
      <w:numFmt w:val="bullet"/>
      <w:lvlText w:val="•"/>
      <w:lvlJc w:val="left"/>
      <w:pPr>
        <w:ind w:left="7703" w:hanging="810"/>
      </w:pPr>
      <w:rPr>
        <w:rFonts w:hint="default"/>
      </w:rPr>
    </w:lvl>
    <w:lvl w:ilvl="8" w:tplc="6D361FD4">
      <w:numFmt w:val="bullet"/>
      <w:lvlText w:val="•"/>
      <w:lvlJc w:val="left"/>
      <w:pPr>
        <w:ind w:left="8573" w:hanging="810"/>
      </w:pPr>
      <w:rPr>
        <w:rFonts w:hint="default"/>
      </w:rPr>
    </w:lvl>
  </w:abstractNum>
  <w:abstractNum w:abstractNumId="9" w15:restartNumberingAfterBreak="0">
    <w:nsid w:val="1E00112C"/>
    <w:multiLevelType w:val="hybridMultilevel"/>
    <w:tmpl w:val="F4063DD2"/>
    <w:lvl w:ilvl="0" w:tplc="F79A5162">
      <w:start w:val="1"/>
      <w:numFmt w:val="decimal"/>
      <w:lvlText w:val="(%1)"/>
      <w:lvlJc w:val="left"/>
      <w:pPr>
        <w:ind w:left="434" w:hanging="331"/>
      </w:pPr>
      <w:rPr>
        <w:rFonts w:ascii="Arial" w:eastAsia="Arial" w:hAnsi="Arial" w:cs="Arial" w:hint="default"/>
        <w:w w:val="100"/>
        <w:sz w:val="22"/>
        <w:szCs w:val="22"/>
      </w:rPr>
    </w:lvl>
    <w:lvl w:ilvl="1" w:tplc="8206C754">
      <w:start w:val="1"/>
      <w:numFmt w:val="lowerLetter"/>
      <w:lvlText w:val="(%2)"/>
      <w:lvlJc w:val="left"/>
      <w:pPr>
        <w:ind w:left="103" w:hanging="331"/>
      </w:pPr>
      <w:rPr>
        <w:rFonts w:ascii="Arial" w:eastAsia="Arial" w:hAnsi="Arial" w:cs="Arial" w:hint="default"/>
        <w:w w:val="100"/>
        <w:sz w:val="22"/>
        <w:szCs w:val="22"/>
      </w:rPr>
    </w:lvl>
    <w:lvl w:ilvl="2" w:tplc="74EA9074">
      <w:numFmt w:val="bullet"/>
      <w:lvlText w:val="•"/>
      <w:lvlJc w:val="left"/>
      <w:pPr>
        <w:ind w:left="1537" w:hanging="331"/>
      </w:pPr>
      <w:rPr>
        <w:rFonts w:hint="default"/>
      </w:rPr>
    </w:lvl>
    <w:lvl w:ilvl="3" w:tplc="4346653C">
      <w:numFmt w:val="bullet"/>
      <w:lvlText w:val="•"/>
      <w:lvlJc w:val="left"/>
      <w:pPr>
        <w:ind w:left="2634" w:hanging="331"/>
      </w:pPr>
      <w:rPr>
        <w:rFonts w:hint="default"/>
      </w:rPr>
    </w:lvl>
    <w:lvl w:ilvl="4" w:tplc="46B4FC00">
      <w:numFmt w:val="bullet"/>
      <w:lvlText w:val="•"/>
      <w:lvlJc w:val="left"/>
      <w:pPr>
        <w:ind w:left="3731" w:hanging="331"/>
      </w:pPr>
      <w:rPr>
        <w:rFonts w:hint="default"/>
      </w:rPr>
    </w:lvl>
    <w:lvl w:ilvl="5" w:tplc="35489062">
      <w:numFmt w:val="bullet"/>
      <w:lvlText w:val="•"/>
      <w:lvlJc w:val="left"/>
      <w:pPr>
        <w:ind w:left="4828" w:hanging="331"/>
      </w:pPr>
      <w:rPr>
        <w:rFonts w:hint="default"/>
      </w:rPr>
    </w:lvl>
    <w:lvl w:ilvl="6" w:tplc="81342D4E">
      <w:numFmt w:val="bullet"/>
      <w:lvlText w:val="•"/>
      <w:lvlJc w:val="left"/>
      <w:pPr>
        <w:ind w:left="5926" w:hanging="331"/>
      </w:pPr>
      <w:rPr>
        <w:rFonts w:hint="default"/>
      </w:rPr>
    </w:lvl>
    <w:lvl w:ilvl="7" w:tplc="60CC0C8C">
      <w:numFmt w:val="bullet"/>
      <w:lvlText w:val="•"/>
      <w:lvlJc w:val="left"/>
      <w:pPr>
        <w:ind w:left="7023" w:hanging="331"/>
      </w:pPr>
      <w:rPr>
        <w:rFonts w:hint="default"/>
      </w:rPr>
    </w:lvl>
    <w:lvl w:ilvl="8" w:tplc="C504A522">
      <w:numFmt w:val="bullet"/>
      <w:lvlText w:val="•"/>
      <w:lvlJc w:val="left"/>
      <w:pPr>
        <w:ind w:left="8120" w:hanging="331"/>
      </w:pPr>
      <w:rPr>
        <w:rFonts w:hint="default"/>
      </w:rPr>
    </w:lvl>
  </w:abstractNum>
  <w:abstractNum w:abstractNumId="10" w15:restartNumberingAfterBreak="0">
    <w:nsid w:val="1E571984"/>
    <w:multiLevelType w:val="hybridMultilevel"/>
    <w:tmpl w:val="EF8EB7F8"/>
    <w:lvl w:ilvl="0" w:tplc="92404FBE">
      <w:start w:val="1"/>
      <w:numFmt w:val="upperLetter"/>
      <w:lvlText w:val="%1)"/>
      <w:lvlJc w:val="left"/>
      <w:pPr>
        <w:ind w:left="1183" w:hanging="360"/>
      </w:pPr>
      <w:rPr>
        <w:rFonts w:hint="default"/>
        <w:b/>
      </w:rPr>
    </w:lvl>
    <w:lvl w:ilvl="1" w:tplc="0C090019" w:tentative="1">
      <w:start w:val="1"/>
      <w:numFmt w:val="lowerLetter"/>
      <w:lvlText w:val="%2."/>
      <w:lvlJc w:val="left"/>
      <w:pPr>
        <w:ind w:left="1903" w:hanging="360"/>
      </w:pPr>
    </w:lvl>
    <w:lvl w:ilvl="2" w:tplc="0C09001B" w:tentative="1">
      <w:start w:val="1"/>
      <w:numFmt w:val="lowerRoman"/>
      <w:lvlText w:val="%3."/>
      <w:lvlJc w:val="right"/>
      <w:pPr>
        <w:ind w:left="2623" w:hanging="180"/>
      </w:pPr>
    </w:lvl>
    <w:lvl w:ilvl="3" w:tplc="0C09000F" w:tentative="1">
      <w:start w:val="1"/>
      <w:numFmt w:val="decimal"/>
      <w:lvlText w:val="%4."/>
      <w:lvlJc w:val="left"/>
      <w:pPr>
        <w:ind w:left="3343" w:hanging="360"/>
      </w:pPr>
    </w:lvl>
    <w:lvl w:ilvl="4" w:tplc="0C090019" w:tentative="1">
      <w:start w:val="1"/>
      <w:numFmt w:val="lowerLetter"/>
      <w:lvlText w:val="%5."/>
      <w:lvlJc w:val="left"/>
      <w:pPr>
        <w:ind w:left="4063" w:hanging="360"/>
      </w:pPr>
    </w:lvl>
    <w:lvl w:ilvl="5" w:tplc="0C09001B" w:tentative="1">
      <w:start w:val="1"/>
      <w:numFmt w:val="lowerRoman"/>
      <w:lvlText w:val="%6."/>
      <w:lvlJc w:val="right"/>
      <w:pPr>
        <w:ind w:left="4783" w:hanging="180"/>
      </w:pPr>
    </w:lvl>
    <w:lvl w:ilvl="6" w:tplc="0C09000F" w:tentative="1">
      <w:start w:val="1"/>
      <w:numFmt w:val="decimal"/>
      <w:lvlText w:val="%7."/>
      <w:lvlJc w:val="left"/>
      <w:pPr>
        <w:ind w:left="5503" w:hanging="360"/>
      </w:pPr>
    </w:lvl>
    <w:lvl w:ilvl="7" w:tplc="0C090019" w:tentative="1">
      <w:start w:val="1"/>
      <w:numFmt w:val="lowerLetter"/>
      <w:lvlText w:val="%8."/>
      <w:lvlJc w:val="left"/>
      <w:pPr>
        <w:ind w:left="6223" w:hanging="360"/>
      </w:pPr>
    </w:lvl>
    <w:lvl w:ilvl="8" w:tplc="0C09001B" w:tentative="1">
      <w:start w:val="1"/>
      <w:numFmt w:val="lowerRoman"/>
      <w:lvlText w:val="%9."/>
      <w:lvlJc w:val="right"/>
      <w:pPr>
        <w:ind w:left="6943" w:hanging="180"/>
      </w:pPr>
    </w:lvl>
  </w:abstractNum>
  <w:abstractNum w:abstractNumId="11" w15:restartNumberingAfterBreak="0">
    <w:nsid w:val="204B0CFC"/>
    <w:multiLevelType w:val="hybridMultilevel"/>
    <w:tmpl w:val="899A849E"/>
    <w:lvl w:ilvl="0" w:tplc="012E84FC">
      <w:start w:val="1"/>
      <w:numFmt w:val="decimal"/>
      <w:lvlText w:val="%1."/>
      <w:lvlJc w:val="left"/>
      <w:pPr>
        <w:ind w:left="823" w:hanging="588"/>
      </w:pPr>
      <w:rPr>
        <w:rFonts w:ascii="Arial" w:eastAsia="Arial" w:hAnsi="Arial" w:cs="Arial" w:hint="default"/>
        <w:w w:val="100"/>
        <w:sz w:val="22"/>
        <w:szCs w:val="22"/>
      </w:rPr>
    </w:lvl>
    <w:lvl w:ilvl="1" w:tplc="27AEC344">
      <w:numFmt w:val="bullet"/>
      <w:lvlText w:val="•"/>
      <w:lvlJc w:val="left"/>
      <w:pPr>
        <w:ind w:left="1769" w:hanging="588"/>
      </w:pPr>
      <w:rPr>
        <w:rFonts w:hint="default"/>
      </w:rPr>
    </w:lvl>
    <w:lvl w:ilvl="2" w:tplc="B5BA40A6">
      <w:numFmt w:val="bullet"/>
      <w:lvlText w:val="•"/>
      <w:lvlJc w:val="left"/>
      <w:pPr>
        <w:ind w:left="2719" w:hanging="588"/>
      </w:pPr>
      <w:rPr>
        <w:rFonts w:hint="default"/>
      </w:rPr>
    </w:lvl>
    <w:lvl w:ilvl="3" w:tplc="8C287C34">
      <w:numFmt w:val="bullet"/>
      <w:lvlText w:val="•"/>
      <w:lvlJc w:val="left"/>
      <w:pPr>
        <w:ind w:left="3668" w:hanging="588"/>
      </w:pPr>
      <w:rPr>
        <w:rFonts w:hint="default"/>
      </w:rPr>
    </w:lvl>
    <w:lvl w:ilvl="4" w:tplc="3AA886DC">
      <w:numFmt w:val="bullet"/>
      <w:lvlText w:val="•"/>
      <w:lvlJc w:val="left"/>
      <w:pPr>
        <w:ind w:left="4618" w:hanging="588"/>
      </w:pPr>
      <w:rPr>
        <w:rFonts w:hint="default"/>
      </w:rPr>
    </w:lvl>
    <w:lvl w:ilvl="5" w:tplc="17348BCC">
      <w:numFmt w:val="bullet"/>
      <w:lvlText w:val="•"/>
      <w:lvlJc w:val="left"/>
      <w:pPr>
        <w:ind w:left="5567" w:hanging="588"/>
      </w:pPr>
      <w:rPr>
        <w:rFonts w:hint="default"/>
      </w:rPr>
    </w:lvl>
    <w:lvl w:ilvl="6" w:tplc="8A2C45B6">
      <w:numFmt w:val="bullet"/>
      <w:lvlText w:val="•"/>
      <w:lvlJc w:val="left"/>
      <w:pPr>
        <w:ind w:left="6517" w:hanging="588"/>
      </w:pPr>
      <w:rPr>
        <w:rFonts w:hint="default"/>
      </w:rPr>
    </w:lvl>
    <w:lvl w:ilvl="7" w:tplc="C1709AB4">
      <w:numFmt w:val="bullet"/>
      <w:lvlText w:val="•"/>
      <w:lvlJc w:val="left"/>
      <w:pPr>
        <w:ind w:left="7466" w:hanging="588"/>
      </w:pPr>
      <w:rPr>
        <w:rFonts w:hint="default"/>
      </w:rPr>
    </w:lvl>
    <w:lvl w:ilvl="8" w:tplc="911EBCBC">
      <w:numFmt w:val="bullet"/>
      <w:lvlText w:val="•"/>
      <w:lvlJc w:val="left"/>
      <w:pPr>
        <w:ind w:left="8416" w:hanging="588"/>
      </w:pPr>
      <w:rPr>
        <w:rFonts w:hint="default"/>
      </w:rPr>
    </w:lvl>
  </w:abstractNum>
  <w:abstractNum w:abstractNumId="12" w15:restartNumberingAfterBreak="0">
    <w:nsid w:val="237336F3"/>
    <w:multiLevelType w:val="multilevel"/>
    <w:tmpl w:val="A2227EE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28CF36FA"/>
    <w:multiLevelType w:val="hybridMultilevel"/>
    <w:tmpl w:val="966670A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15:restartNumberingAfterBreak="0">
    <w:nsid w:val="317340F7"/>
    <w:multiLevelType w:val="hybridMultilevel"/>
    <w:tmpl w:val="05C0F642"/>
    <w:lvl w:ilvl="0" w:tplc="06BEE6F8">
      <w:start w:val="1"/>
      <w:numFmt w:val="lowerLetter"/>
      <w:lvlText w:val="(%1)"/>
      <w:lvlJc w:val="left"/>
      <w:pPr>
        <w:ind w:left="1663" w:hanging="810"/>
      </w:pPr>
      <w:rPr>
        <w:rFonts w:ascii="Arial" w:eastAsia="Arial" w:hAnsi="Arial" w:cs="Arial" w:hint="default"/>
        <w:w w:val="100"/>
        <w:sz w:val="22"/>
        <w:szCs w:val="22"/>
      </w:rPr>
    </w:lvl>
    <w:lvl w:ilvl="1" w:tplc="4AB8D366">
      <w:start w:val="1"/>
      <w:numFmt w:val="lowerRoman"/>
      <w:lvlText w:val="(%2)"/>
      <w:lvlJc w:val="left"/>
      <w:pPr>
        <w:ind w:left="2473" w:hanging="810"/>
      </w:pPr>
      <w:rPr>
        <w:rFonts w:ascii="Arial" w:eastAsia="Arial" w:hAnsi="Arial" w:cs="Arial" w:hint="default"/>
        <w:w w:val="100"/>
        <w:sz w:val="22"/>
        <w:szCs w:val="22"/>
      </w:rPr>
    </w:lvl>
    <w:lvl w:ilvl="2" w:tplc="7BB676BE">
      <w:start w:val="1"/>
      <w:numFmt w:val="upperLetter"/>
      <w:lvlText w:val="%3."/>
      <w:lvlJc w:val="left"/>
      <w:pPr>
        <w:ind w:left="3283" w:hanging="810"/>
      </w:pPr>
      <w:rPr>
        <w:rFonts w:ascii="Arial" w:eastAsia="Arial" w:hAnsi="Arial" w:cs="Arial" w:hint="default"/>
        <w:spacing w:val="-1"/>
        <w:w w:val="100"/>
        <w:sz w:val="22"/>
        <w:szCs w:val="22"/>
      </w:rPr>
    </w:lvl>
    <w:lvl w:ilvl="3" w:tplc="C0121D40">
      <w:numFmt w:val="bullet"/>
      <w:lvlText w:val="•"/>
      <w:lvlJc w:val="left"/>
      <w:pPr>
        <w:ind w:left="4159" w:hanging="810"/>
      </w:pPr>
      <w:rPr>
        <w:rFonts w:hint="default"/>
      </w:rPr>
    </w:lvl>
    <w:lvl w:ilvl="4" w:tplc="8826B298">
      <w:numFmt w:val="bullet"/>
      <w:lvlText w:val="•"/>
      <w:lvlJc w:val="left"/>
      <w:pPr>
        <w:ind w:left="5038" w:hanging="810"/>
      </w:pPr>
      <w:rPr>
        <w:rFonts w:hint="default"/>
      </w:rPr>
    </w:lvl>
    <w:lvl w:ilvl="5" w:tplc="1C3476B0">
      <w:numFmt w:val="bullet"/>
      <w:lvlText w:val="•"/>
      <w:lvlJc w:val="left"/>
      <w:pPr>
        <w:ind w:left="5918" w:hanging="810"/>
      </w:pPr>
      <w:rPr>
        <w:rFonts w:hint="default"/>
      </w:rPr>
    </w:lvl>
    <w:lvl w:ilvl="6" w:tplc="AAD09BDC">
      <w:numFmt w:val="bullet"/>
      <w:lvlText w:val="•"/>
      <w:lvlJc w:val="left"/>
      <w:pPr>
        <w:ind w:left="6797" w:hanging="810"/>
      </w:pPr>
      <w:rPr>
        <w:rFonts w:hint="default"/>
      </w:rPr>
    </w:lvl>
    <w:lvl w:ilvl="7" w:tplc="CFEE8B38">
      <w:numFmt w:val="bullet"/>
      <w:lvlText w:val="•"/>
      <w:lvlJc w:val="left"/>
      <w:pPr>
        <w:ind w:left="7676" w:hanging="810"/>
      </w:pPr>
      <w:rPr>
        <w:rFonts w:hint="default"/>
      </w:rPr>
    </w:lvl>
    <w:lvl w:ilvl="8" w:tplc="8F1C8AF6">
      <w:numFmt w:val="bullet"/>
      <w:lvlText w:val="•"/>
      <w:lvlJc w:val="left"/>
      <w:pPr>
        <w:ind w:left="8556" w:hanging="810"/>
      </w:pPr>
      <w:rPr>
        <w:rFonts w:hint="default"/>
      </w:rPr>
    </w:lvl>
  </w:abstractNum>
  <w:abstractNum w:abstractNumId="15" w15:restartNumberingAfterBreak="0">
    <w:nsid w:val="36830BA0"/>
    <w:multiLevelType w:val="hybridMultilevel"/>
    <w:tmpl w:val="6078712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742289A"/>
    <w:multiLevelType w:val="hybridMultilevel"/>
    <w:tmpl w:val="BB402296"/>
    <w:lvl w:ilvl="0" w:tplc="5CB4CCAA">
      <w:start w:val="1"/>
      <w:numFmt w:val="lowerRoman"/>
      <w:lvlText w:val="%1)"/>
      <w:lvlJc w:val="left"/>
      <w:pPr>
        <w:ind w:left="823" w:hanging="184"/>
      </w:pPr>
      <w:rPr>
        <w:rFonts w:ascii="Arial" w:eastAsia="Arial" w:hAnsi="Arial" w:cs="Arial" w:hint="default"/>
        <w:w w:val="100"/>
        <w:sz w:val="22"/>
        <w:szCs w:val="22"/>
      </w:rPr>
    </w:lvl>
    <w:lvl w:ilvl="1" w:tplc="25B014AA">
      <w:numFmt w:val="bullet"/>
      <w:lvlText w:val="•"/>
      <w:lvlJc w:val="left"/>
      <w:pPr>
        <w:ind w:left="1769" w:hanging="184"/>
      </w:pPr>
      <w:rPr>
        <w:rFonts w:hint="default"/>
      </w:rPr>
    </w:lvl>
    <w:lvl w:ilvl="2" w:tplc="15664468">
      <w:numFmt w:val="bullet"/>
      <w:lvlText w:val="•"/>
      <w:lvlJc w:val="left"/>
      <w:pPr>
        <w:ind w:left="2719" w:hanging="184"/>
      </w:pPr>
      <w:rPr>
        <w:rFonts w:hint="default"/>
      </w:rPr>
    </w:lvl>
    <w:lvl w:ilvl="3" w:tplc="A448C818">
      <w:numFmt w:val="bullet"/>
      <w:lvlText w:val="•"/>
      <w:lvlJc w:val="left"/>
      <w:pPr>
        <w:ind w:left="3668" w:hanging="184"/>
      </w:pPr>
      <w:rPr>
        <w:rFonts w:hint="default"/>
      </w:rPr>
    </w:lvl>
    <w:lvl w:ilvl="4" w:tplc="CFC658C2">
      <w:numFmt w:val="bullet"/>
      <w:lvlText w:val="•"/>
      <w:lvlJc w:val="left"/>
      <w:pPr>
        <w:ind w:left="4618" w:hanging="184"/>
      </w:pPr>
      <w:rPr>
        <w:rFonts w:hint="default"/>
      </w:rPr>
    </w:lvl>
    <w:lvl w:ilvl="5" w:tplc="7C8A1F14">
      <w:numFmt w:val="bullet"/>
      <w:lvlText w:val="•"/>
      <w:lvlJc w:val="left"/>
      <w:pPr>
        <w:ind w:left="5567" w:hanging="184"/>
      </w:pPr>
      <w:rPr>
        <w:rFonts w:hint="default"/>
      </w:rPr>
    </w:lvl>
    <w:lvl w:ilvl="6" w:tplc="856869B8">
      <w:numFmt w:val="bullet"/>
      <w:lvlText w:val="•"/>
      <w:lvlJc w:val="left"/>
      <w:pPr>
        <w:ind w:left="6517" w:hanging="184"/>
      </w:pPr>
      <w:rPr>
        <w:rFonts w:hint="default"/>
      </w:rPr>
    </w:lvl>
    <w:lvl w:ilvl="7" w:tplc="19EAA5BC">
      <w:numFmt w:val="bullet"/>
      <w:lvlText w:val="•"/>
      <w:lvlJc w:val="left"/>
      <w:pPr>
        <w:ind w:left="7466" w:hanging="184"/>
      </w:pPr>
      <w:rPr>
        <w:rFonts w:hint="default"/>
      </w:rPr>
    </w:lvl>
    <w:lvl w:ilvl="8" w:tplc="ADEA7068">
      <w:numFmt w:val="bullet"/>
      <w:lvlText w:val="•"/>
      <w:lvlJc w:val="left"/>
      <w:pPr>
        <w:ind w:left="8416" w:hanging="184"/>
      </w:pPr>
      <w:rPr>
        <w:rFonts w:hint="default"/>
      </w:rPr>
    </w:lvl>
  </w:abstractNum>
  <w:abstractNum w:abstractNumId="17" w15:restartNumberingAfterBreak="0">
    <w:nsid w:val="3F282C7B"/>
    <w:multiLevelType w:val="hybridMultilevel"/>
    <w:tmpl w:val="3D86B3A0"/>
    <w:lvl w:ilvl="0" w:tplc="78688F0E">
      <w:start w:val="1"/>
      <w:numFmt w:val="decimal"/>
      <w:lvlText w:val="%1."/>
      <w:lvlJc w:val="left"/>
      <w:pPr>
        <w:ind w:left="823" w:hanging="588"/>
        <w:jc w:val="right"/>
      </w:pPr>
      <w:rPr>
        <w:rFonts w:ascii="Arial" w:eastAsia="Arial" w:hAnsi="Arial" w:cs="Arial" w:hint="default"/>
        <w:w w:val="100"/>
        <w:sz w:val="22"/>
        <w:szCs w:val="22"/>
      </w:rPr>
    </w:lvl>
    <w:lvl w:ilvl="1" w:tplc="B82614FE">
      <w:start w:val="1"/>
      <w:numFmt w:val="lowerLetter"/>
      <w:lvlText w:val="%2)"/>
      <w:lvlJc w:val="left"/>
      <w:pPr>
        <w:ind w:left="1080" w:hanging="257"/>
      </w:pPr>
      <w:rPr>
        <w:rFonts w:ascii="Arial" w:eastAsia="Arial" w:hAnsi="Arial" w:cs="Arial" w:hint="default"/>
        <w:w w:val="100"/>
        <w:sz w:val="22"/>
        <w:szCs w:val="22"/>
      </w:rPr>
    </w:lvl>
    <w:lvl w:ilvl="2" w:tplc="B24CC244">
      <w:numFmt w:val="bullet"/>
      <w:lvlText w:val="•"/>
      <w:lvlJc w:val="left"/>
      <w:pPr>
        <w:ind w:left="2106" w:hanging="257"/>
      </w:pPr>
      <w:rPr>
        <w:rFonts w:hint="default"/>
      </w:rPr>
    </w:lvl>
    <w:lvl w:ilvl="3" w:tplc="44E8D1E2">
      <w:numFmt w:val="bullet"/>
      <w:lvlText w:val="•"/>
      <w:lvlJc w:val="left"/>
      <w:pPr>
        <w:ind w:left="3132" w:hanging="257"/>
      </w:pPr>
      <w:rPr>
        <w:rFonts w:hint="default"/>
      </w:rPr>
    </w:lvl>
    <w:lvl w:ilvl="4" w:tplc="8850E042">
      <w:numFmt w:val="bullet"/>
      <w:lvlText w:val="•"/>
      <w:lvlJc w:val="left"/>
      <w:pPr>
        <w:ind w:left="4158" w:hanging="257"/>
      </w:pPr>
      <w:rPr>
        <w:rFonts w:hint="default"/>
      </w:rPr>
    </w:lvl>
    <w:lvl w:ilvl="5" w:tplc="F28EC3BE">
      <w:numFmt w:val="bullet"/>
      <w:lvlText w:val="•"/>
      <w:lvlJc w:val="left"/>
      <w:pPr>
        <w:ind w:left="5184" w:hanging="257"/>
      </w:pPr>
      <w:rPr>
        <w:rFonts w:hint="default"/>
      </w:rPr>
    </w:lvl>
    <w:lvl w:ilvl="6" w:tplc="00647C10">
      <w:numFmt w:val="bullet"/>
      <w:lvlText w:val="•"/>
      <w:lvlJc w:val="left"/>
      <w:pPr>
        <w:ind w:left="6210" w:hanging="257"/>
      </w:pPr>
      <w:rPr>
        <w:rFonts w:hint="default"/>
      </w:rPr>
    </w:lvl>
    <w:lvl w:ilvl="7" w:tplc="FE92E5E2">
      <w:numFmt w:val="bullet"/>
      <w:lvlText w:val="•"/>
      <w:lvlJc w:val="left"/>
      <w:pPr>
        <w:ind w:left="7236" w:hanging="257"/>
      </w:pPr>
      <w:rPr>
        <w:rFonts w:hint="default"/>
      </w:rPr>
    </w:lvl>
    <w:lvl w:ilvl="8" w:tplc="C02A97B8">
      <w:numFmt w:val="bullet"/>
      <w:lvlText w:val="•"/>
      <w:lvlJc w:val="left"/>
      <w:pPr>
        <w:ind w:left="8262" w:hanging="257"/>
      </w:pPr>
      <w:rPr>
        <w:rFonts w:hint="default"/>
      </w:rPr>
    </w:lvl>
  </w:abstractNum>
  <w:abstractNum w:abstractNumId="18" w15:restartNumberingAfterBreak="0">
    <w:nsid w:val="3F586568"/>
    <w:multiLevelType w:val="hybridMultilevel"/>
    <w:tmpl w:val="0E120C2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7F82CB1"/>
    <w:multiLevelType w:val="hybridMultilevel"/>
    <w:tmpl w:val="956E16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A78295E"/>
    <w:multiLevelType w:val="multilevel"/>
    <w:tmpl w:val="4B3CCF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4AD33CF0"/>
    <w:multiLevelType w:val="hybridMultilevel"/>
    <w:tmpl w:val="04940F50"/>
    <w:lvl w:ilvl="0" w:tplc="BBA06B46">
      <w:start w:val="1"/>
      <w:numFmt w:val="lowerRoman"/>
      <w:lvlText w:val="%1)"/>
      <w:lvlJc w:val="left"/>
      <w:pPr>
        <w:ind w:left="103" w:hanging="184"/>
      </w:pPr>
      <w:rPr>
        <w:rFonts w:ascii="Arial" w:eastAsia="Arial" w:hAnsi="Arial" w:cs="Arial" w:hint="default"/>
        <w:w w:val="100"/>
        <w:sz w:val="22"/>
        <w:szCs w:val="22"/>
      </w:rPr>
    </w:lvl>
    <w:lvl w:ilvl="1" w:tplc="BD527B8A">
      <w:numFmt w:val="bullet"/>
      <w:lvlText w:val="•"/>
      <w:lvlJc w:val="left"/>
      <w:pPr>
        <w:ind w:left="1121" w:hanging="184"/>
      </w:pPr>
      <w:rPr>
        <w:rFonts w:hint="default"/>
      </w:rPr>
    </w:lvl>
    <w:lvl w:ilvl="2" w:tplc="CB062280">
      <w:numFmt w:val="bullet"/>
      <w:lvlText w:val="•"/>
      <w:lvlJc w:val="left"/>
      <w:pPr>
        <w:ind w:left="2143" w:hanging="184"/>
      </w:pPr>
      <w:rPr>
        <w:rFonts w:hint="default"/>
      </w:rPr>
    </w:lvl>
    <w:lvl w:ilvl="3" w:tplc="F29E5ED4">
      <w:numFmt w:val="bullet"/>
      <w:lvlText w:val="•"/>
      <w:lvlJc w:val="left"/>
      <w:pPr>
        <w:ind w:left="3164" w:hanging="184"/>
      </w:pPr>
      <w:rPr>
        <w:rFonts w:hint="default"/>
      </w:rPr>
    </w:lvl>
    <w:lvl w:ilvl="4" w:tplc="4118831C">
      <w:numFmt w:val="bullet"/>
      <w:lvlText w:val="•"/>
      <w:lvlJc w:val="left"/>
      <w:pPr>
        <w:ind w:left="4186" w:hanging="184"/>
      </w:pPr>
      <w:rPr>
        <w:rFonts w:hint="default"/>
      </w:rPr>
    </w:lvl>
    <w:lvl w:ilvl="5" w:tplc="52E6AAA2">
      <w:numFmt w:val="bullet"/>
      <w:lvlText w:val="•"/>
      <w:lvlJc w:val="left"/>
      <w:pPr>
        <w:ind w:left="5207" w:hanging="184"/>
      </w:pPr>
      <w:rPr>
        <w:rFonts w:hint="default"/>
      </w:rPr>
    </w:lvl>
    <w:lvl w:ilvl="6" w:tplc="BE765E0A">
      <w:numFmt w:val="bullet"/>
      <w:lvlText w:val="•"/>
      <w:lvlJc w:val="left"/>
      <w:pPr>
        <w:ind w:left="6229" w:hanging="184"/>
      </w:pPr>
      <w:rPr>
        <w:rFonts w:hint="default"/>
      </w:rPr>
    </w:lvl>
    <w:lvl w:ilvl="7" w:tplc="2CA62440">
      <w:numFmt w:val="bullet"/>
      <w:lvlText w:val="•"/>
      <w:lvlJc w:val="left"/>
      <w:pPr>
        <w:ind w:left="7250" w:hanging="184"/>
      </w:pPr>
      <w:rPr>
        <w:rFonts w:hint="default"/>
      </w:rPr>
    </w:lvl>
    <w:lvl w:ilvl="8" w:tplc="20DE3856">
      <w:numFmt w:val="bullet"/>
      <w:lvlText w:val="•"/>
      <w:lvlJc w:val="left"/>
      <w:pPr>
        <w:ind w:left="8272" w:hanging="184"/>
      </w:pPr>
      <w:rPr>
        <w:rFonts w:hint="default"/>
      </w:rPr>
    </w:lvl>
  </w:abstractNum>
  <w:abstractNum w:abstractNumId="22" w15:restartNumberingAfterBreak="0">
    <w:nsid w:val="4CF05633"/>
    <w:multiLevelType w:val="hybridMultilevel"/>
    <w:tmpl w:val="496AE434"/>
    <w:lvl w:ilvl="0" w:tplc="3CEA5A8E">
      <w:start w:val="1"/>
      <w:numFmt w:val="decimal"/>
      <w:lvlText w:val="(%1)"/>
      <w:lvlJc w:val="left"/>
      <w:pPr>
        <w:ind w:left="103" w:hanging="331"/>
      </w:pPr>
      <w:rPr>
        <w:rFonts w:ascii="Arial" w:eastAsia="Arial" w:hAnsi="Arial" w:cs="Arial" w:hint="default"/>
        <w:w w:val="100"/>
        <w:sz w:val="22"/>
        <w:szCs w:val="22"/>
      </w:rPr>
    </w:lvl>
    <w:lvl w:ilvl="1" w:tplc="8B0CC12A">
      <w:numFmt w:val="bullet"/>
      <w:lvlText w:val="•"/>
      <w:lvlJc w:val="left"/>
      <w:pPr>
        <w:ind w:left="1121" w:hanging="331"/>
      </w:pPr>
      <w:rPr>
        <w:rFonts w:hint="default"/>
      </w:rPr>
    </w:lvl>
    <w:lvl w:ilvl="2" w:tplc="12A0DF2A">
      <w:numFmt w:val="bullet"/>
      <w:lvlText w:val="•"/>
      <w:lvlJc w:val="left"/>
      <w:pPr>
        <w:ind w:left="2143" w:hanging="331"/>
      </w:pPr>
      <w:rPr>
        <w:rFonts w:hint="default"/>
      </w:rPr>
    </w:lvl>
    <w:lvl w:ilvl="3" w:tplc="EF566ECA">
      <w:numFmt w:val="bullet"/>
      <w:lvlText w:val="•"/>
      <w:lvlJc w:val="left"/>
      <w:pPr>
        <w:ind w:left="3164" w:hanging="331"/>
      </w:pPr>
      <w:rPr>
        <w:rFonts w:hint="default"/>
      </w:rPr>
    </w:lvl>
    <w:lvl w:ilvl="4" w:tplc="D1622058">
      <w:numFmt w:val="bullet"/>
      <w:lvlText w:val="•"/>
      <w:lvlJc w:val="left"/>
      <w:pPr>
        <w:ind w:left="4186" w:hanging="331"/>
      </w:pPr>
      <w:rPr>
        <w:rFonts w:hint="default"/>
      </w:rPr>
    </w:lvl>
    <w:lvl w:ilvl="5" w:tplc="1B12F6D8">
      <w:numFmt w:val="bullet"/>
      <w:lvlText w:val="•"/>
      <w:lvlJc w:val="left"/>
      <w:pPr>
        <w:ind w:left="5207" w:hanging="331"/>
      </w:pPr>
      <w:rPr>
        <w:rFonts w:hint="default"/>
      </w:rPr>
    </w:lvl>
    <w:lvl w:ilvl="6" w:tplc="630085D2">
      <w:numFmt w:val="bullet"/>
      <w:lvlText w:val="•"/>
      <w:lvlJc w:val="left"/>
      <w:pPr>
        <w:ind w:left="6229" w:hanging="331"/>
      </w:pPr>
      <w:rPr>
        <w:rFonts w:hint="default"/>
      </w:rPr>
    </w:lvl>
    <w:lvl w:ilvl="7" w:tplc="648E195C">
      <w:numFmt w:val="bullet"/>
      <w:lvlText w:val="•"/>
      <w:lvlJc w:val="left"/>
      <w:pPr>
        <w:ind w:left="7250" w:hanging="331"/>
      </w:pPr>
      <w:rPr>
        <w:rFonts w:hint="default"/>
      </w:rPr>
    </w:lvl>
    <w:lvl w:ilvl="8" w:tplc="4B28B50C">
      <w:numFmt w:val="bullet"/>
      <w:lvlText w:val="•"/>
      <w:lvlJc w:val="left"/>
      <w:pPr>
        <w:ind w:left="8272" w:hanging="331"/>
      </w:pPr>
      <w:rPr>
        <w:rFonts w:hint="default"/>
      </w:rPr>
    </w:lvl>
  </w:abstractNum>
  <w:abstractNum w:abstractNumId="23" w15:restartNumberingAfterBreak="0">
    <w:nsid w:val="6311573B"/>
    <w:multiLevelType w:val="hybridMultilevel"/>
    <w:tmpl w:val="6D20F604"/>
    <w:lvl w:ilvl="0" w:tplc="79B0EC74">
      <w:start w:val="1"/>
      <w:numFmt w:val="lowerRoman"/>
      <w:lvlText w:val="(%1)"/>
      <w:lvlJc w:val="left"/>
      <w:pPr>
        <w:ind w:left="360" w:hanging="257"/>
      </w:pPr>
      <w:rPr>
        <w:rFonts w:ascii="Arial" w:eastAsia="Arial" w:hAnsi="Arial" w:cs="Arial" w:hint="default"/>
        <w:w w:val="100"/>
        <w:sz w:val="22"/>
        <w:szCs w:val="22"/>
      </w:rPr>
    </w:lvl>
    <w:lvl w:ilvl="1" w:tplc="BB9A8D98">
      <w:numFmt w:val="bullet"/>
      <w:lvlText w:val="•"/>
      <w:lvlJc w:val="left"/>
      <w:pPr>
        <w:ind w:left="1355" w:hanging="257"/>
      </w:pPr>
      <w:rPr>
        <w:rFonts w:hint="default"/>
      </w:rPr>
    </w:lvl>
    <w:lvl w:ilvl="2" w:tplc="698EDB60">
      <w:numFmt w:val="bullet"/>
      <w:lvlText w:val="•"/>
      <w:lvlJc w:val="left"/>
      <w:pPr>
        <w:ind w:left="2351" w:hanging="257"/>
      </w:pPr>
      <w:rPr>
        <w:rFonts w:hint="default"/>
      </w:rPr>
    </w:lvl>
    <w:lvl w:ilvl="3" w:tplc="6BE48DA4">
      <w:numFmt w:val="bullet"/>
      <w:lvlText w:val="•"/>
      <w:lvlJc w:val="left"/>
      <w:pPr>
        <w:ind w:left="3346" w:hanging="257"/>
      </w:pPr>
      <w:rPr>
        <w:rFonts w:hint="default"/>
      </w:rPr>
    </w:lvl>
    <w:lvl w:ilvl="4" w:tplc="5BDA20BE">
      <w:numFmt w:val="bullet"/>
      <w:lvlText w:val="•"/>
      <w:lvlJc w:val="left"/>
      <w:pPr>
        <w:ind w:left="4342" w:hanging="257"/>
      </w:pPr>
      <w:rPr>
        <w:rFonts w:hint="default"/>
      </w:rPr>
    </w:lvl>
    <w:lvl w:ilvl="5" w:tplc="59AC897A">
      <w:numFmt w:val="bullet"/>
      <w:lvlText w:val="•"/>
      <w:lvlJc w:val="left"/>
      <w:pPr>
        <w:ind w:left="5337" w:hanging="257"/>
      </w:pPr>
      <w:rPr>
        <w:rFonts w:hint="default"/>
      </w:rPr>
    </w:lvl>
    <w:lvl w:ilvl="6" w:tplc="9AA2B27E">
      <w:numFmt w:val="bullet"/>
      <w:lvlText w:val="•"/>
      <w:lvlJc w:val="left"/>
      <w:pPr>
        <w:ind w:left="6333" w:hanging="257"/>
      </w:pPr>
      <w:rPr>
        <w:rFonts w:hint="default"/>
      </w:rPr>
    </w:lvl>
    <w:lvl w:ilvl="7" w:tplc="2FCAC12C">
      <w:numFmt w:val="bullet"/>
      <w:lvlText w:val="•"/>
      <w:lvlJc w:val="left"/>
      <w:pPr>
        <w:ind w:left="7328" w:hanging="257"/>
      </w:pPr>
      <w:rPr>
        <w:rFonts w:hint="default"/>
      </w:rPr>
    </w:lvl>
    <w:lvl w:ilvl="8" w:tplc="29F4CD92">
      <w:numFmt w:val="bullet"/>
      <w:lvlText w:val="•"/>
      <w:lvlJc w:val="left"/>
      <w:pPr>
        <w:ind w:left="8324" w:hanging="257"/>
      </w:pPr>
      <w:rPr>
        <w:rFonts w:hint="default"/>
      </w:rPr>
    </w:lvl>
  </w:abstractNum>
  <w:abstractNum w:abstractNumId="24" w15:restartNumberingAfterBreak="0">
    <w:nsid w:val="6A4D6AA5"/>
    <w:multiLevelType w:val="hybridMultilevel"/>
    <w:tmpl w:val="24C854D4"/>
    <w:lvl w:ilvl="0" w:tplc="99B2EDBA">
      <w:start w:val="1"/>
      <w:numFmt w:val="lowerRoman"/>
      <w:lvlText w:val="(%1)"/>
      <w:lvlJc w:val="left"/>
      <w:pPr>
        <w:ind w:left="360" w:hanging="257"/>
      </w:pPr>
      <w:rPr>
        <w:rFonts w:ascii="Arial" w:eastAsia="Arial" w:hAnsi="Arial" w:cs="Arial" w:hint="default"/>
        <w:w w:val="100"/>
        <w:sz w:val="22"/>
        <w:szCs w:val="22"/>
      </w:rPr>
    </w:lvl>
    <w:lvl w:ilvl="1" w:tplc="A19AFE98">
      <w:numFmt w:val="bullet"/>
      <w:lvlText w:val="•"/>
      <w:lvlJc w:val="left"/>
      <w:pPr>
        <w:ind w:left="1355" w:hanging="257"/>
      </w:pPr>
      <w:rPr>
        <w:rFonts w:hint="default"/>
      </w:rPr>
    </w:lvl>
    <w:lvl w:ilvl="2" w:tplc="AC8C19D2">
      <w:numFmt w:val="bullet"/>
      <w:lvlText w:val="•"/>
      <w:lvlJc w:val="left"/>
      <w:pPr>
        <w:ind w:left="2351" w:hanging="257"/>
      </w:pPr>
      <w:rPr>
        <w:rFonts w:hint="default"/>
      </w:rPr>
    </w:lvl>
    <w:lvl w:ilvl="3" w:tplc="DEE6C4D4">
      <w:numFmt w:val="bullet"/>
      <w:lvlText w:val="•"/>
      <w:lvlJc w:val="left"/>
      <w:pPr>
        <w:ind w:left="3346" w:hanging="257"/>
      </w:pPr>
      <w:rPr>
        <w:rFonts w:hint="default"/>
      </w:rPr>
    </w:lvl>
    <w:lvl w:ilvl="4" w:tplc="78F28008">
      <w:numFmt w:val="bullet"/>
      <w:lvlText w:val="•"/>
      <w:lvlJc w:val="left"/>
      <w:pPr>
        <w:ind w:left="4342" w:hanging="257"/>
      </w:pPr>
      <w:rPr>
        <w:rFonts w:hint="default"/>
      </w:rPr>
    </w:lvl>
    <w:lvl w:ilvl="5" w:tplc="478ACD8E">
      <w:numFmt w:val="bullet"/>
      <w:lvlText w:val="•"/>
      <w:lvlJc w:val="left"/>
      <w:pPr>
        <w:ind w:left="5337" w:hanging="257"/>
      </w:pPr>
      <w:rPr>
        <w:rFonts w:hint="default"/>
      </w:rPr>
    </w:lvl>
    <w:lvl w:ilvl="6" w:tplc="3AC4D6C0">
      <w:numFmt w:val="bullet"/>
      <w:lvlText w:val="•"/>
      <w:lvlJc w:val="left"/>
      <w:pPr>
        <w:ind w:left="6333" w:hanging="257"/>
      </w:pPr>
      <w:rPr>
        <w:rFonts w:hint="default"/>
      </w:rPr>
    </w:lvl>
    <w:lvl w:ilvl="7" w:tplc="2ACC5532">
      <w:numFmt w:val="bullet"/>
      <w:lvlText w:val="•"/>
      <w:lvlJc w:val="left"/>
      <w:pPr>
        <w:ind w:left="7328" w:hanging="257"/>
      </w:pPr>
      <w:rPr>
        <w:rFonts w:hint="default"/>
      </w:rPr>
    </w:lvl>
    <w:lvl w:ilvl="8" w:tplc="F23CB110">
      <w:numFmt w:val="bullet"/>
      <w:lvlText w:val="•"/>
      <w:lvlJc w:val="left"/>
      <w:pPr>
        <w:ind w:left="8324" w:hanging="257"/>
      </w:pPr>
      <w:rPr>
        <w:rFonts w:hint="default"/>
      </w:rPr>
    </w:lvl>
  </w:abstractNum>
  <w:abstractNum w:abstractNumId="25" w15:restartNumberingAfterBreak="0">
    <w:nsid w:val="6FCB16CA"/>
    <w:multiLevelType w:val="hybridMultilevel"/>
    <w:tmpl w:val="D71009FE"/>
    <w:lvl w:ilvl="0" w:tplc="C38087A0">
      <w:start w:val="1"/>
      <w:numFmt w:val="lowerRoman"/>
      <w:lvlText w:val="%1)"/>
      <w:lvlJc w:val="left"/>
      <w:pPr>
        <w:ind w:left="823" w:hanging="184"/>
      </w:pPr>
      <w:rPr>
        <w:rFonts w:ascii="Arial" w:eastAsia="Arial" w:hAnsi="Arial" w:cs="Arial" w:hint="default"/>
        <w:w w:val="100"/>
        <w:sz w:val="22"/>
        <w:szCs w:val="22"/>
      </w:rPr>
    </w:lvl>
    <w:lvl w:ilvl="1" w:tplc="A2F64CE4">
      <w:numFmt w:val="bullet"/>
      <w:lvlText w:val="•"/>
      <w:lvlJc w:val="left"/>
      <w:pPr>
        <w:ind w:left="1769" w:hanging="184"/>
      </w:pPr>
      <w:rPr>
        <w:rFonts w:hint="default"/>
      </w:rPr>
    </w:lvl>
    <w:lvl w:ilvl="2" w:tplc="1F7C537A">
      <w:numFmt w:val="bullet"/>
      <w:lvlText w:val="•"/>
      <w:lvlJc w:val="left"/>
      <w:pPr>
        <w:ind w:left="2719" w:hanging="184"/>
      </w:pPr>
      <w:rPr>
        <w:rFonts w:hint="default"/>
      </w:rPr>
    </w:lvl>
    <w:lvl w:ilvl="3" w:tplc="C9EE5394">
      <w:numFmt w:val="bullet"/>
      <w:lvlText w:val="•"/>
      <w:lvlJc w:val="left"/>
      <w:pPr>
        <w:ind w:left="3668" w:hanging="184"/>
      </w:pPr>
      <w:rPr>
        <w:rFonts w:hint="default"/>
      </w:rPr>
    </w:lvl>
    <w:lvl w:ilvl="4" w:tplc="C9241C86">
      <w:numFmt w:val="bullet"/>
      <w:lvlText w:val="•"/>
      <w:lvlJc w:val="left"/>
      <w:pPr>
        <w:ind w:left="4618" w:hanging="184"/>
      </w:pPr>
      <w:rPr>
        <w:rFonts w:hint="default"/>
      </w:rPr>
    </w:lvl>
    <w:lvl w:ilvl="5" w:tplc="BC5A839C">
      <w:numFmt w:val="bullet"/>
      <w:lvlText w:val="•"/>
      <w:lvlJc w:val="left"/>
      <w:pPr>
        <w:ind w:left="5567" w:hanging="184"/>
      </w:pPr>
      <w:rPr>
        <w:rFonts w:hint="default"/>
      </w:rPr>
    </w:lvl>
    <w:lvl w:ilvl="6" w:tplc="982AED12">
      <w:numFmt w:val="bullet"/>
      <w:lvlText w:val="•"/>
      <w:lvlJc w:val="left"/>
      <w:pPr>
        <w:ind w:left="6517" w:hanging="184"/>
      </w:pPr>
      <w:rPr>
        <w:rFonts w:hint="default"/>
      </w:rPr>
    </w:lvl>
    <w:lvl w:ilvl="7" w:tplc="68D8AD5C">
      <w:numFmt w:val="bullet"/>
      <w:lvlText w:val="•"/>
      <w:lvlJc w:val="left"/>
      <w:pPr>
        <w:ind w:left="7466" w:hanging="184"/>
      </w:pPr>
      <w:rPr>
        <w:rFonts w:hint="default"/>
      </w:rPr>
    </w:lvl>
    <w:lvl w:ilvl="8" w:tplc="56EAD1FA">
      <w:numFmt w:val="bullet"/>
      <w:lvlText w:val="•"/>
      <w:lvlJc w:val="left"/>
      <w:pPr>
        <w:ind w:left="8416" w:hanging="184"/>
      </w:pPr>
      <w:rPr>
        <w:rFonts w:hint="default"/>
      </w:rPr>
    </w:lvl>
  </w:abstractNum>
  <w:abstractNum w:abstractNumId="26" w15:restartNumberingAfterBreak="0">
    <w:nsid w:val="711F0ED0"/>
    <w:multiLevelType w:val="multilevel"/>
    <w:tmpl w:val="A2227EE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75A17AE2"/>
    <w:multiLevelType w:val="multilevel"/>
    <w:tmpl w:val="271A9A9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77664AA9"/>
    <w:multiLevelType w:val="hybridMultilevel"/>
    <w:tmpl w:val="18F6E394"/>
    <w:lvl w:ilvl="0" w:tplc="277650A8">
      <w:start w:val="1"/>
      <w:numFmt w:val="lowerLetter"/>
      <w:lvlText w:val="(%1)"/>
      <w:lvlJc w:val="left"/>
      <w:pPr>
        <w:ind w:left="823" w:hanging="331"/>
      </w:pPr>
      <w:rPr>
        <w:rFonts w:ascii="Arial" w:eastAsia="Arial" w:hAnsi="Arial" w:cs="Arial" w:hint="default"/>
        <w:w w:val="100"/>
        <w:sz w:val="22"/>
        <w:szCs w:val="22"/>
      </w:rPr>
    </w:lvl>
    <w:lvl w:ilvl="1" w:tplc="BFD4DC68">
      <w:numFmt w:val="bullet"/>
      <w:lvlText w:val="•"/>
      <w:lvlJc w:val="left"/>
      <w:pPr>
        <w:ind w:left="1769" w:hanging="331"/>
      </w:pPr>
      <w:rPr>
        <w:rFonts w:hint="default"/>
      </w:rPr>
    </w:lvl>
    <w:lvl w:ilvl="2" w:tplc="1BAE3746">
      <w:numFmt w:val="bullet"/>
      <w:lvlText w:val="•"/>
      <w:lvlJc w:val="left"/>
      <w:pPr>
        <w:ind w:left="2719" w:hanging="331"/>
      </w:pPr>
      <w:rPr>
        <w:rFonts w:hint="default"/>
      </w:rPr>
    </w:lvl>
    <w:lvl w:ilvl="3" w:tplc="CF4C2D16">
      <w:numFmt w:val="bullet"/>
      <w:lvlText w:val="•"/>
      <w:lvlJc w:val="left"/>
      <w:pPr>
        <w:ind w:left="3668" w:hanging="331"/>
      </w:pPr>
      <w:rPr>
        <w:rFonts w:hint="default"/>
      </w:rPr>
    </w:lvl>
    <w:lvl w:ilvl="4" w:tplc="144879D0">
      <w:numFmt w:val="bullet"/>
      <w:lvlText w:val="•"/>
      <w:lvlJc w:val="left"/>
      <w:pPr>
        <w:ind w:left="4618" w:hanging="331"/>
      </w:pPr>
      <w:rPr>
        <w:rFonts w:hint="default"/>
      </w:rPr>
    </w:lvl>
    <w:lvl w:ilvl="5" w:tplc="A32C60AC">
      <w:numFmt w:val="bullet"/>
      <w:lvlText w:val="•"/>
      <w:lvlJc w:val="left"/>
      <w:pPr>
        <w:ind w:left="5567" w:hanging="331"/>
      </w:pPr>
      <w:rPr>
        <w:rFonts w:hint="default"/>
      </w:rPr>
    </w:lvl>
    <w:lvl w:ilvl="6" w:tplc="035C4832">
      <w:numFmt w:val="bullet"/>
      <w:lvlText w:val="•"/>
      <w:lvlJc w:val="left"/>
      <w:pPr>
        <w:ind w:left="6517" w:hanging="331"/>
      </w:pPr>
      <w:rPr>
        <w:rFonts w:hint="default"/>
      </w:rPr>
    </w:lvl>
    <w:lvl w:ilvl="7" w:tplc="163C7948">
      <w:numFmt w:val="bullet"/>
      <w:lvlText w:val="•"/>
      <w:lvlJc w:val="left"/>
      <w:pPr>
        <w:ind w:left="7466" w:hanging="331"/>
      </w:pPr>
      <w:rPr>
        <w:rFonts w:hint="default"/>
      </w:rPr>
    </w:lvl>
    <w:lvl w:ilvl="8" w:tplc="5BCC11AA">
      <w:numFmt w:val="bullet"/>
      <w:lvlText w:val="•"/>
      <w:lvlJc w:val="left"/>
      <w:pPr>
        <w:ind w:left="8416" w:hanging="331"/>
      </w:pPr>
      <w:rPr>
        <w:rFonts w:hint="default"/>
      </w:rPr>
    </w:lvl>
  </w:abstractNum>
  <w:abstractNum w:abstractNumId="29" w15:restartNumberingAfterBreak="0">
    <w:nsid w:val="7B3A30C2"/>
    <w:multiLevelType w:val="hybridMultilevel"/>
    <w:tmpl w:val="6056204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1"/>
  </w:num>
  <w:num w:numId="2">
    <w:abstractNumId w:val="23"/>
  </w:num>
  <w:num w:numId="3">
    <w:abstractNumId w:val="24"/>
  </w:num>
  <w:num w:numId="4">
    <w:abstractNumId w:val="9"/>
  </w:num>
  <w:num w:numId="5">
    <w:abstractNumId w:val="22"/>
  </w:num>
  <w:num w:numId="6">
    <w:abstractNumId w:val="11"/>
  </w:num>
  <w:num w:numId="7">
    <w:abstractNumId w:val="7"/>
  </w:num>
  <w:num w:numId="8">
    <w:abstractNumId w:val="16"/>
  </w:num>
  <w:num w:numId="9">
    <w:abstractNumId w:val="25"/>
  </w:num>
  <w:num w:numId="10">
    <w:abstractNumId w:val="28"/>
  </w:num>
  <w:num w:numId="11">
    <w:abstractNumId w:val="5"/>
  </w:num>
  <w:num w:numId="12">
    <w:abstractNumId w:val="4"/>
  </w:num>
  <w:num w:numId="13">
    <w:abstractNumId w:val="8"/>
  </w:num>
  <w:num w:numId="14">
    <w:abstractNumId w:val="14"/>
  </w:num>
  <w:num w:numId="15">
    <w:abstractNumId w:val="17"/>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 w:numId="19">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num>
  <w:num w:numId="21">
    <w:abstractNumId w:val="18"/>
  </w:num>
  <w:num w:numId="22">
    <w:abstractNumId w:val="29"/>
  </w:num>
  <w:num w:numId="23">
    <w:abstractNumId w:val="19"/>
  </w:num>
  <w:num w:numId="24">
    <w:abstractNumId w:val="12"/>
  </w:num>
  <w:num w:numId="25">
    <w:abstractNumId w:val="3"/>
  </w:num>
  <w:num w:numId="26">
    <w:abstractNumId w:val="2"/>
  </w:num>
  <w:num w:numId="27">
    <w:abstractNumId w:val="15"/>
  </w:num>
  <w:num w:numId="28">
    <w:abstractNumId w:val="13"/>
  </w:num>
  <w:num w:numId="29">
    <w:abstractNumId w:val="6"/>
  </w:num>
  <w:num w:numId="3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3"/>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FA58EC"/>
    <w:rsid w:val="00030B34"/>
    <w:rsid w:val="000871F1"/>
    <w:rsid w:val="0009746A"/>
    <w:rsid w:val="000A4D95"/>
    <w:rsid w:val="001253B3"/>
    <w:rsid w:val="002113F7"/>
    <w:rsid w:val="002B6038"/>
    <w:rsid w:val="002C2D5D"/>
    <w:rsid w:val="00344A97"/>
    <w:rsid w:val="003D27BA"/>
    <w:rsid w:val="003D75A5"/>
    <w:rsid w:val="004A64A0"/>
    <w:rsid w:val="004B21EE"/>
    <w:rsid w:val="00547CDD"/>
    <w:rsid w:val="0057080F"/>
    <w:rsid w:val="005904EA"/>
    <w:rsid w:val="00596E82"/>
    <w:rsid w:val="005E0F95"/>
    <w:rsid w:val="00663B38"/>
    <w:rsid w:val="006712B1"/>
    <w:rsid w:val="006D18B4"/>
    <w:rsid w:val="0089255E"/>
    <w:rsid w:val="008C1EBD"/>
    <w:rsid w:val="008D4650"/>
    <w:rsid w:val="008F6ADA"/>
    <w:rsid w:val="00944289"/>
    <w:rsid w:val="00994B61"/>
    <w:rsid w:val="009A789A"/>
    <w:rsid w:val="009C007D"/>
    <w:rsid w:val="00A14C0A"/>
    <w:rsid w:val="00AC2516"/>
    <w:rsid w:val="00BC5C54"/>
    <w:rsid w:val="00BC7A27"/>
    <w:rsid w:val="00C31782"/>
    <w:rsid w:val="00C324CE"/>
    <w:rsid w:val="00C34281"/>
    <w:rsid w:val="00C457A7"/>
    <w:rsid w:val="00D91B84"/>
    <w:rsid w:val="00DB650F"/>
    <w:rsid w:val="00EC6DC3"/>
    <w:rsid w:val="00EC751C"/>
    <w:rsid w:val="00FA58E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rules v:ext="edit">
        <o:r id="V:Rule1" type="connector" idref="#_x0000_s1031"/>
        <o:r id="V:Rule2" type="connector" idref="#_x0000_s1036"/>
        <o:r id="V:Rule3" type="connector" idref="#_x0000_s1035"/>
        <o:r id="V:Rule4" type="connector" idref="#_x0000_s1037"/>
      </o:rules>
    </o:shapelayout>
  </w:shapeDefaults>
  <w:decimalSymbol w:val="."/>
  <w:listSeparator w:val=","/>
  <w14:docId w14:val="02B8C4EB"/>
  <w15:docId w15:val="{94262DD9-16B4-4F96-8EFD-21D76630A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ind w:left="103"/>
      <w:outlineLvl w:val="0"/>
    </w:pPr>
    <w:rPr>
      <w:b/>
      <w:bCs/>
      <w:sz w:val="27"/>
      <w:szCs w:val="27"/>
    </w:rPr>
  </w:style>
  <w:style w:type="paragraph" w:styleId="Heading2">
    <w:name w:val="heading 2"/>
    <w:basedOn w:val="Normal"/>
    <w:uiPriority w:val="1"/>
    <w:qFormat/>
    <w:pPr>
      <w:spacing w:before="92"/>
      <w:ind w:left="110"/>
      <w:outlineLvl w:val="1"/>
    </w:pPr>
    <w:rPr>
      <w:b/>
      <w:bCs/>
      <w:sz w:val="24"/>
      <w:szCs w:val="24"/>
    </w:rPr>
  </w:style>
  <w:style w:type="paragraph" w:styleId="Heading3">
    <w:name w:val="heading 3"/>
    <w:basedOn w:val="Normal"/>
    <w:link w:val="Heading3Char"/>
    <w:uiPriority w:val="1"/>
    <w:qFormat/>
    <w:pPr>
      <w:ind w:left="103"/>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823"/>
    </w:pPr>
  </w:style>
  <w:style w:type="paragraph" w:customStyle="1" w:styleId="TableParagraph">
    <w:name w:val="Table Paragraph"/>
    <w:basedOn w:val="Normal"/>
    <w:uiPriority w:val="1"/>
    <w:qFormat/>
    <w:pPr>
      <w:spacing w:before="27"/>
      <w:ind w:left="31"/>
    </w:pPr>
  </w:style>
  <w:style w:type="paragraph" w:styleId="Header">
    <w:name w:val="header"/>
    <w:basedOn w:val="Normal"/>
    <w:link w:val="HeaderChar"/>
    <w:uiPriority w:val="99"/>
    <w:unhideWhenUsed/>
    <w:rsid w:val="00A14C0A"/>
    <w:pPr>
      <w:tabs>
        <w:tab w:val="center" w:pos="4513"/>
        <w:tab w:val="right" w:pos="9026"/>
      </w:tabs>
    </w:pPr>
  </w:style>
  <w:style w:type="character" w:customStyle="1" w:styleId="HeaderChar">
    <w:name w:val="Header Char"/>
    <w:basedOn w:val="DefaultParagraphFont"/>
    <w:link w:val="Header"/>
    <w:uiPriority w:val="99"/>
    <w:rsid w:val="00A14C0A"/>
    <w:rPr>
      <w:rFonts w:ascii="Arial" w:eastAsia="Arial" w:hAnsi="Arial" w:cs="Arial"/>
    </w:rPr>
  </w:style>
  <w:style w:type="paragraph" w:styleId="Footer">
    <w:name w:val="footer"/>
    <w:basedOn w:val="Normal"/>
    <w:link w:val="FooterChar"/>
    <w:uiPriority w:val="99"/>
    <w:unhideWhenUsed/>
    <w:rsid w:val="00A14C0A"/>
    <w:pPr>
      <w:tabs>
        <w:tab w:val="center" w:pos="4513"/>
        <w:tab w:val="right" w:pos="9026"/>
      </w:tabs>
    </w:pPr>
  </w:style>
  <w:style w:type="character" w:customStyle="1" w:styleId="FooterChar">
    <w:name w:val="Footer Char"/>
    <w:basedOn w:val="DefaultParagraphFont"/>
    <w:link w:val="Footer"/>
    <w:uiPriority w:val="99"/>
    <w:rsid w:val="00A14C0A"/>
    <w:rPr>
      <w:rFonts w:ascii="Arial" w:eastAsia="Arial" w:hAnsi="Arial" w:cs="Arial"/>
    </w:rPr>
  </w:style>
  <w:style w:type="character" w:customStyle="1" w:styleId="Heading3Char">
    <w:name w:val="Heading 3 Char"/>
    <w:basedOn w:val="DefaultParagraphFont"/>
    <w:link w:val="Heading3"/>
    <w:uiPriority w:val="1"/>
    <w:rsid w:val="009A789A"/>
    <w:rPr>
      <w:rFonts w:ascii="Arial" w:eastAsia="Arial" w:hAnsi="Arial" w:cs="Arial"/>
      <w:b/>
      <w:bCs/>
    </w:rPr>
  </w:style>
  <w:style w:type="character" w:customStyle="1" w:styleId="BodyTextChar">
    <w:name w:val="Body Text Char"/>
    <w:basedOn w:val="DefaultParagraphFont"/>
    <w:link w:val="BodyText"/>
    <w:uiPriority w:val="1"/>
    <w:rsid w:val="009A789A"/>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8874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hyperlink" Target="http://weeds.dpi.nsw.gov.au/)" TargetMode="External"/><Relationship Id="rId2" Type="http://schemas.openxmlformats.org/officeDocument/2006/relationships/styles" Target="styles.xml"/><Relationship Id="rId16" Type="http://schemas.openxmlformats.org/officeDocument/2006/relationships/hyperlink" Target="http://www.sydneywater.com.au/tapin"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www.sydneywater.com.au/" TargetMode="Externa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northernbeaches.nsw.gov.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367</TotalTime>
  <Pages>21</Pages>
  <Words>7375</Words>
  <Characters>42038</Characters>
  <Application>Microsoft Office Word</Application>
  <DocSecurity>0</DocSecurity>
  <Lines>350</Lines>
  <Paragraphs>98</Paragraphs>
  <ScaleCrop>false</ScaleCrop>
  <HeadingPairs>
    <vt:vector size="2" baseType="variant">
      <vt:variant>
        <vt:lpstr>Title</vt:lpstr>
      </vt:variant>
      <vt:variant>
        <vt:i4>1</vt:i4>
      </vt:variant>
    </vt:vector>
  </HeadingPairs>
  <TitlesOfParts>
    <vt:vector size="1" baseType="lpstr">
      <vt:lpstr/>
    </vt:vector>
  </TitlesOfParts>
  <Company>Northern Beaches Council</Company>
  <LinksUpToDate>false</LinksUpToDate>
  <CharactersWithSpaces>49315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Catriona Shirley</dc:creator>
  <cp:lastModifiedBy>Catriona Shirley</cp:lastModifiedBy>
  <cp:revision>17</cp:revision>
  <dcterms:created xsi:type="dcterms:W3CDTF">2020-09-29T00:36:00Z</dcterms:created>
  <dcterms:modified xsi:type="dcterms:W3CDTF">2020-10-02T05:18:00Z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2020-09-29T00:00:00Z</vt:filetime>
  </property>
  <property fmtid="{D5CDD505-2E9C-101B-9397-08002B2CF9AE}" pid="3" name="LastSaved">
    <vt:filetime>2020-09-29T00:00:00Z</vt:filetime>
  </property>
</Properties>
</file>